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C333DB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C333DB">
        <w:rPr>
          <w:sz w:val="24"/>
          <w:szCs w:val="24"/>
          <w:lang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C333DB">
        <w:rPr>
          <w:sz w:val="24"/>
          <w:szCs w:val="24"/>
          <w:lang w:eastAsia="uk-UA"/>
        </w:rPr>
        <w:t xml:space="preserve">          </w:t>
      </w:r>
      <w:r w:rsidR="00245882" w:rsidRPr="00C333DB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C333DB" w:rsidRDefault="0020176B" w:rsidP="00C333DB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C333DB">
        <w:rPr>
          <w:sz w:val="24"/>
          <w:szCs w:val="24"/>
          <w:u w:val="single"/>
          <w:lang w:eastAsia="uk-UA"/>
        </w:rPr>
        <w:t>13.01.2022 р.</w:t>
      </w:r>
      <w:r w:rsidR="00C333DB">
        <w:rPr>
          <w:sz w:val="24"/>
          <w:szCs w:val="24"/>
          <w:lang w:eastAsia="uk-UA"/>
        </w:rPr>
        <w:t xml:space="preserve">  № </w:t>
      </w:r>
      <w:r w:rsidR="00C333DB">
        <w:rPr>
          <w:sz w:val="24"/>
          <w:szCs w:val="24"/>
          <w:u w:val="single"/>
          <w:lang w:eastAsia="uk-UA"/>
        </w:rPr>
        <w:t>02/01-08</w:t>
      </w:r>
    </w:p>
    <w:p w:rsidR="00BD05A7" w:rsidRDefault="00BD05A7" w:rsidP="00C333DB">
      <w:pPr>
        <w:ind w:left="4965"/>
        <w:jc w:val="left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4E4B25" w:rsidRDefault="00951A71" w:rsidP="004E4B25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>Реєстрація декларації</w:t>
      </w:r>
      <w:r w:rsidR="00125611">
        <w:rPr>
          <w:b/>
          <w:lang w:eastAsia="uk-UA"/>
        </w:rPr>
        <w:t xml:space="preserve"> про готовність об’єкта до експлуатації</w:t>
      </w:r>
      <w:r w:rsidR="00295AF1">
        <w:rPr>
          <w:b/>
          <w:lang w:eastAsia="uk-UA"/>
        </w:rPr>
        <w:t>,</w:t>
      </w:r>
      <w:bookmarkStart w:id="0" w:name="_GoBack"/>
      <w:bookmarkEnd w:id="0"/>
      <w:r w:rsidR="00125611">
        <w:rPr>
          <w:b/>
          <w:lang w:eastAsia="uk-UA"/>
        </w:rPr>
        <w:t xml:space="preserve"> </w:t>
      </w:r>
      <w:r w:rsidR="004E4B25">
        <w:rPr>
          <w:b/>
          <w:lang w:eastAsia="uk-UA"/>
        </w:rPr>
        <w:t>будівництво</w:t>
      </w:r>
    </w:p>
    <w:p w:rsidR="00BD05A7" w:rsidRPr="00507774" w:rsidRDefault="004E4B25" w:rsidP="004E4B25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 xml:space="preserve"> якого здійснено на підставі будівельного паспорта</w:t>
      </w:r>
    </w:p>
    <w:p w:rsidR="00245882" w:rsidRPr="00245882" w:rsidRDefault="00125611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>
        <w:rPr>
          <w:b/>
          <w:sz w:val="24"/>
          <w:szCs w:val="24"/>
          <w:lang w:eastAsia="uk-UA"/>
        </w:rPr>
        <w:t>0</w:t>
      </w:r>
      <w:r w:rsidR="004E4B25">
        <w:rPr>
          <w:b/>
          <w:sz w:val="24"/>
          <w:szCs w:val="24"/>
          <w:lang w:eastAsia="uk-UA"/>
        </w:rPr>
        <w:t>0138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Управління містобудування та земельних відносин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C46D25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C46D2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C46D2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E2E98" w:rsidRDefault="008E2E98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Закон</w:t>
            </w:r>
            <w:r w:rsidRPr="008E2E98">
              <w:rPr>
                <w:sz w:val="24"/>
                <w:szCs w:val="24"/>
              </w:rPr>
              <w:t xml:space="preserve"> України "Про регулювання містобудівної діяльності" від 17.02.2011 № 3038-</w:t>
            </w:r>
            <w:r w:rsidRPr="008E2E98">
              <w:rPr>
                <w:sz w:val="24"/>
                <w:szCs w:val="24"/>
                <w:lang w:val="en-US"/>
              </w:rPr>
              <w:t>V</w:t>
            </w:r>
            <w:r w:rsidR="00951A71">
              <w:rPr>
                <w:sz w:val="24"/>
                <w:szCs w:val="24"/>
              </w:rPr>
              <w:t>І стаття</w:t>
            </w:r>
            <w:r w:rsidRPr="008E2E98">
              <w:rPr>
                <w:sz w:val="24"/>
                <w:szCs w:val="24"/>
              </w:rPr>
              <w:t xml:space="preserve"> </w:t>
            </w:r>
            <w:r w:rsidR="00125611">
              <w:rPr>
                <w:sz w:val="24"/>
                <w:szCs w:val="24"/>
              </w:rPr>
              <w:t>39</w:t>
            </w:r>
          </w:p>
        </w:tc>
      </w:tr>
      <w:tr w:rsidR="00BD05A7" w:rsidRPr="00F94EC9" w:rsidTr="00C46D2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>Порядок прийняття в експлуатацію закінчених будівництвом об’єктів, затвердженого постановою Кабінету Міністрів України від 13 квітня 2011 р. № 461 «Питання прийняття в експлуатацію закінчених будівництвом об’єктів»</w:t>
            </w:r>
          </w:p>
        </w:tc>
      </w:tr>
      <w:tr w:rsidR="00BD05A7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125611" w:rsidRDefault="00125611" w:rsidP="00931272">
            <w:pPr>
              <w:rPr>
                <w:bCs/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 xml:space="preserve">Прийняття в експлуатацію закінчених будівництвом об’єктів, </w:t>
            </w:r>
            <w:r w:rsidR="004E4B25" w:rsidRPr="004E4B25">
              <w:rPr>
                <w:sz w:val="24"/>
                <w:szCs w:val="24"/>
              </w:rPr>
              <w:t>будівництво яких здійснювалося на підставі будівельного паспорта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125611" w:rsidRDefault="00125611" w:rsidP="00125611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125611">
              <w:rPr>
                <w:sz w:val="24"/>
                <w:szCs w:val="24"/>
              </w:rPr>
              <w:t xml:space="preserve">Один примірник декларації про готовність об’єкта до експлуатації (далі - декларація) </w:t>
            </w:r>
            <w:r w:rsidR="004E4B25" w:rsidRPr="004E4B25">
              <w:rPr>
                <w:sz w:val="24"/>
                <w:szCs w:val="24"/>
              </w:rPr>
              <w:t>щодо об’єктів, будівництво яких здійснено на підставі будівельного паспорта, за формою встановленого зразка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611" w:rsidRPr="00125611" w:rsidRDefault="00125611" w:rsidP="0012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 xml:space="preserve">Заповнюється і подається за вибором замовника (його уповноваженої особи): </w:t>
            </w:r>
          </w:p>
          <w:p w:rsidR="00125611" w:rsidRPr="00125611" w:rsidRDefault="00125611" w:rsidP="0012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 xml:space="preserve">1) в електронній формі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25611">
              <w:rPr>
                <w:sz w:val="24"/>
                <w:szCs w:val="24"/>
              </w:rPr>
              <w:t>вебпорталу</w:t>
            </w:r>
            <w:proofErr w:type="spellEnd"/>
            <w:r w:rsidRPr="00125611">
              <w:rPr>
                <w:sz w:val="24"/>
                <w:szCs w:val="24"/>
              </w:rPr>
              <w:t xml:space="preserve"> електронних послуг (Портал Дія); </w:t>
            </w:r>
          </w:p>
          <w:p w:rsidR="00BD05A7" w:rsidRPr="00125611" w:rsidRDefault="00125611" w:rsidP="0012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>2) у паперовій формі або поштовим відправленням з описом вкладення через центри надання адміністративних послуг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951A7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21646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86621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86621B">
            <w:pPr>
              <w:shd w:val="clear" w:color="auto" w:fill="FFFFFF"/>
              <w:spacing w:after="150"/>
              <w:jc w:val="left"/>
              <w:rPr>
                <w:color w:val="000000"/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>Протягом десяти робочих днів з дня надходження декларації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 w:rsidR="00AE1A1A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125611" w:rsidRDefault="00125611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>Подання чи оформлення декларації з порушенням установлених вимог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125611">
              <w:rPr>
                <w:sz w:val="24"/>
                <w:szCs w:val="24"/>
              </w:rPr>
              <w:t>Внесення інформації, зазначеної у декларації до Реєстру будівельної діяльності або повернення декларації замовнику у спосіб, відповідно до якого були подані документи, з письмовим обґрунтуванням причин повернення. Відомості про повернення з декларації підлягають внесенню до Реєстру будівельної діяльності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2B585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BD05A7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>Після подання декларації в електронній формі її статус можна перевірити в електронному кабінеті. Повідомлення про вдалу реєстрацію чи повернення документа на доопрацювання також з’явиться в електронному кабінеті і буде відправлено на електронну пошту. Щойно декларація буде зареєстрована, запис про це з’явиться в Реєстрі будівельної діяльності. Перевірити реєстрацію декларації можна за допомогою Порталу Єдиної державної електронної системи у сфері будівництв</w:t>
            </w:r>
            <w:r w:rsidR="0086621B" w:rsidRPr="00125611">
              <w:rPr>
                <w:sz w:val="24"/>
                <w:szCs w:val="24"/>
              </w:rPr>
              <w:t>а</w:t>
            </w:r>
          </w:p>
        </w:tc>
      </w:tr>
      <w:tr w:rsidR="00075BBE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F94EC9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125611" w:rsidRDefault="00125611" w:rsidP="00951A71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>У разі якщо після реєстрації декларації про початок виконання будівельних робіт відбулася зміна найменування замовника та/або генерального підрядника, та/або генерального проектувальника, та/або підрядника у зв’язку із зміною типу акціонерного товариства або у зв’язку з перетворенням акціонерного товариства в інше господарське товариство, у декларації про готовність об’єкта до експлуатації, яка подається для реєстрації, вказується нове (змінене) найменування зазначених осіб (якщо згідно з формою декларації їх необхідно вказувати) із зазначенням того, що зміна найменування відбулася у зв’язку із зміною типу акціонерного товариства або у зв’язку з перетворенням акціонерного товариства в інше господарське товариство. За наявності такого зазначення в декларації про готовність об’єкта до експлуатації орган державного архітектурно</w:t>
            </w:r>
            <w:r>
              <w:rPr>
                <w:sz w:val="24"/>
                <w:szCs w:val="24"/>
              </w:rPr>
              <w:t>-</w:t>
            </w:r>
            <w:r w:rsidRPr="00125611">
              <w:rPr>
                <w:sz w:val="24"/>
                <w:szCs w:val="24"/>
              </w:rPr>
              <w:t>будівельного контролю не має права повертати таку декларацію з підстави різного найменування зазначених осіб у декларації про початок виконання будівельних робіт і в декларації про готовність об’єкта до експлуатації. Датою прийняття в експлуатацію закінченого будівництвом об’єкта є дата реєстрації декларації про гот</w:t>
            </w:r>
            <w:r w:rsidR="00951A71">
              <w:rPr>
                <w:sz w:val="24"/>
                <w:szCs w:val="24"/>
              </w:rPr>
              <w:t>овність об’єкта до експлуатації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</w:t>
      </w:r>
      <w:r w:rsidR="00125611">
        <w:rPr>
          <w:sz w:val="24"/>
          <w:szCs w:val="24"/>
        </w:rPr>
        <w:t>бланк декларації</w:t>
      </w:r>
      <w:r w:rsidR="00951A71">
        <w:rPr>
          <w:sz w:val="24"/>
          <w:szCs w:val="24"/>
        </w:rPr>
        <w:t xml:space="preserve"> встановленого зразка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9B" w:rsidRDefault="00BF1E9B">
      <w:r>
        <w:separator/>
      </w:r>
    </w:p>
  </w:endnote>
  <w:endnote w:type="continuationSeparator" w:id="0">
    <w:p w:rsidR="00BF1E9B" w:rsidRDefault="00BF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9B" w:rsidRDefault="00BF1E9B">
      <w:r>
        <w:separator/>
      </w:r>
    </w:p>
  </w:footnote>
  <w:footnote w:type="continuationSeparator" w:id="0">
    <w:p w:rsidR="00BF1E9B" w:rsidRDefault="00BF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95AF1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423B9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25611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95AF1"/>
    <w:rsid w:val="002A106C"/>
    <w:rsid w:val="002A134F"/>
    <w:rsid w:val="002B5859"/>
    <w:rsid w:val="002C39AC"/>
    <w:rsid w:val="002C6AA7"/>
    <w:rsid w:val="002C748D"/>
    <w:rsid w:val="002F100B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E4B25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138EF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01C38"/>
    <w:rsid w:val="00711E62"/>
    <w:rsid w:val="00722219"/>
    <w:rsid w:val="00744F1B"/>
    <w:rsid w:val="00747BCA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75548"/>
    <w:rsid w:val="0088053D"/>
    <w:rsid w:val="008839F2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1A71"/>
    <w:rsid w:val="0095451E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1E9B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3DB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F5A15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92F17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5041</Words>
  <Characters>2874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16</cp:revision>
  <cp:lastPrinted>2022-01-27T11:17:00Z</cp:lastPrinted>
  <dcterms:created xsi:type="dcterms:W3CDTF">2021-11-12T11:50:00Z</dcterms:created>
  <dcterms:modified xsi:type="dcterms:W3CDTF">2023-11-24T13:09:00Z</dcterms:modified>
</cp:coreProperties>
</file>