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CD2596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CD2596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D2596">
        <w:rPr>
          <w:sz w:val="24"/>
          <w:szCs w:val="24"/>
          <w:lang w:eastAsia="uk-UA"/>
        </w:rPr>
        <w:t xml:space="preserve">          </w:t>
      </w:r>
      <w:r w:rsidR="00245882" w:rsidRPr="00CD2596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6A26E5" w:rsidRDefault="0020176B" w:rsidP="006A26E5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6A26E5">
        <w:rPr>
          <w:sz w:val="24"/>
          <w:szCs w:val="24"/>
          <w:lang w:eastAsia="uk-UA"/>
        </w:rPr>
        <w:t xml:space="preserve">№ 3/01-08 від  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CF6631" w:rsidRPr="00CF6631" w:rsidRDefault="00CF6631" w:rsidP="00CF6631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CF6631">
        <w:rPr>
          <w:b/>
          <w:bCs/>
          <w:color w:val="000000"/>
          <w:sz w:val="24"/>
          <w:szCs w:val="24"/>
        </w:rPr>
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</w:r>
    </w:p>
    <w:p w:rsidR="0020176B" w:rsidRPr="00CF6631" w:rsidRDefault="00C23282" w:rsidP="00CF663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CF6631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30139A">
        <w:rPr>
          <w:b/>
          <w:sz w:val="24"/>
          <w:szCs w:val="24"/>
          <w:lang w:eastAsia="uk-UA"/>
        </w:rPr>
        <w:t>0120</w:t>
      </w:r>
      <w:r w:rsidR="00085101">
        <w:rPr>
          <w:b/>
          <w:sz w:val="24"/>
          <w:szCs w:val="24"/>
          <w:lang w:eastAsia="uk-UA"/>
        </w:rPr>
        <w:t>9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CF6631" w:rsidRDefault="00A54A00" w:rsidP="00CF663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F6631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CF6631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CF6631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F6631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5FB" w:rsidRPr="00FC35FB" w:rsidRDefault="00FC35FB" w:rsidP="0030139A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</w:t>
            </w: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30139A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F6631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F6631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57A78" w:rsidRDefault="00CF6631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vertAlign w:val="superscript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36, 39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D05A7" w:rsidRPr="00F94EC9" w:rsidTr="00CF6631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57A78" w:rsidRDefault="00CF6631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CF6631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F6631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CF6631" w:rsidRDefault="00CF6631" w:rsidP="00CF6631">
            <w:pPr>
              <w:spacing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1. У разі якщо право на будівництво об’єкта передано іншому замовнику або змінено осіб, відповідальних за проведення авторського і технічного нагляду, </w:t>
            </w:r>
            <w:r w:rsidRPr="00A91B32">
              <w:rPr>
                <w:color w:val="000000"/>
                <w:sz w:val="24"/>
                <w:szCs w:val="24"/>
              </w:rPr>
              <w:t xml:space="preserve">або змінено інші відомості про початок виконання будівельних робіт, які містяться в Реєстрі будівельної діяльності, зокрема,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</w:t>
            </w:r>
            <w:r w:rsidRPr="00A91B32">
              <w:rPr>
                <w:color w:val="000000"/>
                <w:shd w:val="clear" w:color="auto" w:fill="FFFFFF"/>
              </w:rPr>
              <w:t xml:space="preserve">.                                                                                        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2. У разі, коли здійснювалося коригування проектної документації на виконання будівельних робіт в установленому законодавством порядку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3. У разі зміни генерального підрядника чи підрядника (якщо будівельні роботи здійснюються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без залучення субпідрядників).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4. У разі 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 органом державного архітектурно-будівельного контролю, н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аведених у надісланому повідомленні про початок виконання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будівельних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робіт,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які не є підставою вважати об’єкт самочинним будівництвом відповідно до </w:t>
            </w:r>
            <w:hyperlink r:id="rId8" w:anchor="n576" w:tgtFrame="_blank" w:history="1">
              <w:r w:rsidRPr="00CF6631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статті 39</w:t>
              </w:r>
            </w:hyperlink>
            <w:hyperlink r:id="rId9" w:anchor="n576" w:tgtFrame="_blank" w:history="1">
              <w:r w:rsidRPr="00CF6631">
                <w:rPr>
                  <w:rStyle w:val="ab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1</w:t>
              </w:r>
            </w:hyperlink>
            <w:r w:rsidRPr="00CF66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Закону України «Про регулювання містобудівної діяльності»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A91B32" w:rsidRDefault="00CF6631" w:rsidP="00CF6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зміну даних у повідомленні про початок виконання будівельних робіт </w:t>
            </w:r>
            <w:r w:rsidRPr="00A91B32">
              <w:rPr>
                <w:color w:val="000000"/>
                <w:sz w:val="24"/>
                <w:szCs w:val="24"/>
              </w:rPr>
              <w:t xml:space="preserve">щодо об’єктів, об’єктів, що за класом наслідків (відповідальності) належать до об’єктів з незначними наслідками (СС1)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у якому враховано зміни,</w:t>
            </w:r>
            <w:r w:rsidRPr="00A91B32">
              <w:rPr>
                <w:color w:val="000000"/>
                <w:sz w:val="24"/>
                <w:szCs w:val="24"/>
              </w:rPr>
              <w:t xml:space="preserve">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за формою встановленого зразка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A91B32" w:rsidRDefault="00CF6631" w:rsidP="00CF663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зміни генерального підрядника чи підрядника (якщо будівельні роботи виконуються без залучення субпідрядників), 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про такі зміни через електронний кабінет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86621B" w:rsidRDefault="00CF6631" w:rsidP="00CF663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F6631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C21646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A91B32" w:rsidRDefault="00CF6631" w:rsidP="00CF6631">
            <w:pPr>
              <w:shd w:val="clear" w:color="auto" w:fill="FFFFFF"/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5 робочих днів з дня надходження повідомлення, або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протягом трьох робочих днів з дня отримання від замовника (його уповноваженої особи) повідомлення,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у разі виявлення замовником технічної помилки (описки, друкарської, граматичної, арифметичної помилки) у раніше поданому повідомленні про початок виконання будівельних робіт чи у разі отримання замовником повідомлення від органу державного архітектурно-будівельного контролю про виявлення недостовірних даних у раніше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надісланому повідомленні про початок виконання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будівельних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робіт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86621B" w:rsidRDefault="00CF6631" w:rsidP="00CF663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86621B" w:rsidRDefault="00CF6631" w:rsidP="00CF6631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6621B">
              <w:rPr>
                <w:sz w:val="24"/>
                <w:szCs w:val="24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057A78" w:rsidRDefault="00CF6631" w:rsidP="00CF663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електронної системи у сфері будівництва</w:t>
            </w:r>
          </w:p>
        </w:tc>
      </w:tr>
      <w:tr w:rsidR="00CF6631" w:rsidRPr="00F94EC9" w:rsidTr="00CF663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F94EC9" w:rsidRDefault="00CF6631" w:rsidP="00CF663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Default="00CF6631" w:rsidP="00CF66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1" w:rsidRPr="00057A78" w:rsidRDefault="00CF6631" w:rsidP="00CF6631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Якщо коригування проектної документації може вплинути на визначення адреси об’єкта нового будівництва (зміна місця розташування об’єкта, головного входу тощо), у повідомленні зазначається про необхідність коригування (зміни, присвоєння, анулювання) адреси.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10" w:anchor="n40" w:tgtFrame="_blank" w:history="1">
              <w:r w:rsidRPr="00CF6631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CF663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1459F0">
        <w:rPr>
          <w:sz w:val="24"/>
          <w:szCs w:val="24"/>
        </w:rPr>
        <w:t>повідомлення</w:t>
      </w:r>
      <w:r w:rsidR="00051C58">
        <w:rPr>
          <w:sz w:val="24"/>
          <w:szCs w:val="24"/>
        </w:rPr>
        <w:t xml:space="preserve"> </w:t>
      </w:r>
      <w:r w:rsidR="00051C58" w:rsidRPr="00FB683D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11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C2" w:rsidRDefault="006C3CC2">
      <w:r>
        <w:separator/>
      </w:r>
    </w:p>
  </w:endnote>
  <w:endnote w:type="continuationSeparator" w:id="0">
    <w:p w:rsidR="006C3CC2" w:rsidRDefault="006C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C2" w:rsidRDefault="006C3CC2">
      <w:r>
        <w:separator/>
      </w:r>
    </w:p>
  </w:footnote>
  <w:footnote w:type="continuationSeparator" w:id="0">
    <w:p w:rsidR="006C3CC2" w:rsidRDefault="006C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A26E5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1C58"/>
    <w:rsid w:val="00057A78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10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59F0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313E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0139A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01AF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528F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26E5"/>
    <w:rsid w:val="006C2AC3"/>
    <w:rsid w:val="006C3CC2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26F4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2FC8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8BC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3282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D2596"/>
    <w:rsid w:val="00CF6631"/>
    <w:rsid w:val="00D03D12"/>
    <w:rsid w:val="00D122AF"/>
    <w:rsid w:val="00D17394"/>
    <w:rsid w:val="00D20616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03B2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683D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1064</Words>
  <Characters>8643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12</cp:revision>
  <cp:lastPrinted>2023-11-20T13:00:00Z</cp:lastPrinted>
  <dcterms:created xsi:type="dcterms:W3CDTF">2021-11-12T11:50:00Z</dcterms:created>
  <dcterms:modified xsi:type="dcterms:W3CDTF">2023-11-20T13:00:00Z</dcterms:modified>
</cp:coreProperties>
</file>