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D0557" w14:textId="7DF2D41F" w:rsidR="005C4708" w:rsidRPr="00DB2759" w:rsidRDefault="006179C9" w:rsidP="006179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</w:t>
      </w:r>
      <w:r w:rsidR="005C4708" w:rsidRPr="00DB2759">
        <w:rPr>
          <w:rFonts w:ascii="Times New Roman" w:hAnsi="Times New Roman" w:cs="Times New Roman"/>
          <w:sz w:val="24"/>
          <w:szCs w:val="24"/>
          <w:lang w:val="uk-UA" w:eastAsia="uk-UA"/>
        </w:rPr>
        <w:t>ЗАТВЕРДЖЕНО</w:t>
      </w:r>
    </w:p>
    <w:p w14:paraId="06B298E0" w14:textId="77777777" w:rsidR="005C4708" w:rsidRPr="00DB2759" w:rsidRDefault="005C4708" w:rsidP="005C4708">
      <w:pPr>
        <w:tabs>
          <w:tab w:val="left" w:pos="3969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B2759">
        <w:rPr>
          <w:rFonts w:ascii="Times New Roman" w:hAnsi="Times New Roman" w:cs="Times New Roman"/>
          <w:sz w:val="24"/>
          <w:szCs w:val="24"/>
          <w:lang w:val="uk-UA" w:eastAsia="uk-UA"/>
        </w:rPr>
        <w:t>Рішення виконавчого комітету</w:t>
      </w:r>
    </w:p>
    <w:p w14:paraId="0C9F7AAE" w14:textId="3E92AB1B" w:rsidR="005C4708" w:rsidRPr="005E3075" w:rsidRDefault="005C4708" w:rsidP="005C4708">
      <w:pPr>
        <w:tabs>
          <w:tab w:val="left" w:pos="3969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</w:pPr>
      <w:proofErr w:type="spellStart"/>
      <w:r w:rsidRPr="00DB2759">
        <w:rPr>
          <w:rFonts w:ascii="Times New Roman" w:hAnsi="Times New Roman" w:cs="Times New Roman"/>
          <w:sz w:val="24"/>
          <w:szCs w:val="24"/>
          <w:lang w:val="uk-UA" w:eastAsia="uk-UA"/>
        </w:rPr>
        <w:t>Горішньоплавнівської</w:t>
      </w:r>
      <w:proofErr w:type="spellEnd"/>
      <w:r w:rsidRPr="00DB275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міської ради</w:t>
      </w:r>
      <w:r w:rsidRPr="005E307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E3075"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  <w:t xml:space="preserve"> </w:t>
      </w:r>
      <w:r w:rsidRPr="00DB2759"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  <w:t xml:space="preserve">22.02.2022 </w:t>
      </w:r>
      <w:r w:rsidRPr="00DB275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№ </w:t>
      </w:r>
      <w:r w:rsidRPr="00DB2759"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  <w:t>46</w:t>
      </w:r>
      <w:r w:rsidRPr="005E3075"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  <w:t xml:space="preserve"> </w:t>
      </w:r>
    </w:p>
    <w:p w14:paraId="5D322C9E" w14:textId="464EAE56" w:rsidR="005C4708" w:rsidRPr="005E3075" w:rsidRDefault="005C4708" w:rsidP="005C4708">
      <w:pPr>
        <w:tabs>
          <w:tab w:val="left" w:pos="3969"/>
        </w:tabs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E3075">
        <w:rPr>
          <w:rFonts w:ascii="Times New Roman" w:hAnsi="Times New Roman" w:cs="Times New Roman"/>
          <w:sz w:val="24"/>
          <w:szCs w:val="24"/>
          <w:lang w:val="uk-UA" w:eastAsia="uk-UA"/>
        </w:rPr>
        <w:t>(</w:t>
      </w:r>
      <w:r w:rsidR="006179C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 редакції  рішення виконавчого </w:t>
      </w:r>
      <w:r w:rsidRPr="005E307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комітету </w:t>
      </w:r>
      <w:proofErr w:type="spellStart"/>
      <w:r w:rsidRPr="005E3075">
        <w:rPr>
          <w:rFonts w:ascii="Times New Roman" w:hAnsi="Times New Roman" w:cs="Times New Roman"/>
          <w:sz w:val="24"/>
          <w:szCs w:val="24"/>
          <w:lang w:val="uk-UA" w:eastAsia="uk-UA"/>
        </w:rPr>
        <w:t>Горішньоплавнівської</w:t>
      </w:r>
      <w:proofErr w:type="spellEnd"/>
      <w:r w:rsidRPr="005E307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міської ради </w:t>
      </w:r>
      <w:r w:rsidR="00C76E01" w:rsidRPr="00C76E01"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  <w:t>13.01.2026</w:t>
      </w:r>
      <w:r w:rsidR="00C76E0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E307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C76E01" w:rsidRPr="00C76E01"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  <w:t>16</w:t>
      </w:r>
      <w:r w:rsidRPr="005E3075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</w:p>
    <w:p w14:paraId="68E68735" w14:textId="77777777" w:rsidR="005C4708" w:rsidRPr="005E3075" w:rsidRDefault="005C4708" w:rsidP="005C470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u w:val="single"/>
          <w:lang w:val="uk-UA" w:eastAsia="uk-UA"/>
        </w:rPr>
      </w:pPr>
    </w:p>
    <w:p w14:paraId="6EDDE5FA" w14:textId="77777777" w:rsidR="005C4708" w:rsidRPr="005E3075" w:rsidRDefault="005C4708" w:rsidP="005C4708">
      <w:pPr>
        <w:jc w:val="center"/>
        <w:rPr>
          <w:b/>
          <w:bCs/>
          <w:lang w:val="uk-UA" w:eastAsia="uk-UA"/>
        </w:rPr>
      </w:pPr>
    </w:p>
    <w:p w14:paraId="51CC8CF9" w14:textId="77777777" w:rsidR="005C4708" w:rsidRPr="00EC2F83" w:rsidRDefault="005C4708" w:rsidP="005C470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EC2F8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ІНФОРМАЦІЙНА КАРТКА </w:t>
      </w:r>
    </w:p>
    <w:p w14:paraId="2F490EB0" w14:textId="77777777" w:rsidR="005C4708" w:rsidRPr="00EC2F83" w:rsidRDefault="005C4708" w:rsidP="005C4708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F83">
        <w:rPr>
          <w:rFonts w:ascii="Times New Roman" w:hAnsi="Times New Roman" w:cs="Times New Roman"/>
          <w:b/>
          <w:bCs/>
          <w:sz w:val="24"/>
          <w:szCs w:val="24"/>
        </w:rPr>
        <w:t>АДМІНІСТРАТИВНОЇ ПОСЛУГИ</w:t>
      </w:r>
      <w:r w:rsidRPr="00EC2F8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14:paraId="20C554CD" w14:textId="77777777" w:rsidR="005C4708" w:rsidRPr="002E57EA" w:rsidRDefault="005C4708" w:rsidP="005C470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Зняття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із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реєстрації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місця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проживання</w:t>
      </w:r>
      <w:proofErr w:type="spellEnd"/>
    </w:p>
    <w:p w14:paraId="4D52EE4D" w14:textId="77777777" w:rsidR="005C4708" w:rsidRPr="002E57EA" w:rsidRDefault="005C4708" w:rsidP="005C4708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(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ідентифікатор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послуги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- 00037)</w:t>
      </w:r>
    </w:p>
    <w:p w14:paraId="018CD1CC" w14:textId="77777777" w:rsidR="005C4708" w:rsidRPr="00EC2F83" w:rsidRDefault="005C4708" w:rsidP="005C4708">
      <w:pPr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EC2F8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FB978" wp14:editId="746B1B70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6153150" cy="0"/>
                <wp:effectExtent l="0" t="0" r="19050" b="1905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96D0E5" id="Пряма сполучна ліні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84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" strokecolor="#4a7ebb">
                <w10:wrap anchorx="margin"/>
              </v:line>
            </w:pict>
          </mc:Fallback>
        </mc:AlternateContent>
      </w:r>
      <w:r w:rsidRPr="00EC2F83">
        <w:rPr>
          <w:rFonts w:ascii="Times New Roman" w:hAnsi="Times New Roman" w:cs="Times New Roman"/>
          <w:sz w:val="24"/>
          <w:szCs w:val="24"/>
          <w:lang w:eastAsia="uk-UA"/>
        </w:rPr>
        <w:t>(</w:t>
      </w:r>
      <w:proofErr w:type="spellStart"/>
      <w:r w:rsidRPr="00EC2F83">
        <w:rPr>
          <w:rFonts w:ascii="Times New Roman" w:hAnsi="Times New Roman" w:cs="Times New Roman"/>
          <w:sz w:val="24"/>
          <w:szCs w:val="24"/>
          <w:lang w:eastAsia="uk-UA"/>
        </w:rPr>
        <w:t>назва</w:t>
      </w:r>
      <w:proofErr w:type="spellEnd"/>
      <w:r w:rsidRPr="00EC2F8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2F83">
        <w:rPr>
          <w:rFonts w:ascii="Times New Roman" w:hAnsi="Times New Roman" w:cs="Times New Roman"/>
          <w:sz w:val="24"/>
          <w:szCs w:val="24"/>
          <w:lang w:eastAsia="uk-UA"/>
        </w:rPr>
        <w:t>адміністративної</w:t>
      </w:r>
      <w:proofErr w:type="spellEnd"/>
      <w:r w:rsidRPr="00EC2F8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C2F83">
        <w:rPr>
          <w:rFonts w:ascii="Times New Roman" w:hAnsi="Times New Roman" w:cs="Times New Roman"/>
          <w:sz w:val="24"/>
          <w:szCs w:val="24"/>
          <w:lang w:eastAsia="uk-UA"/>
        </w:rPr>
        <w:t>послуги</w:t>
      </w:r>
      <w:proofErr w:type="spellEnd"/>
      <w:r w:rsidRPr="00EC2F83">
        <w:rPr>
          <w:rFonts w:ascii="Times New Roman" w:hAnsi="Times New Roman" w:cs="Times New Roman"/>
          <w:sz w:val="24"/>
          <w:szCs w:val="24"/>
          <w:lang w:eastAsia="uk-UA"/>
        </w:rPr>
        <w:t>)</w:t>
      </w:r>
    </w:p>
    <w:p w14:paraId="12594013" w14:textId="77777777" w:rsidR="005C4708" w:rsidRPr="002E57EA" w:rsidRDefault="005C4708" w:rsidP="005C470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Житловий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відділ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департаменту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економічного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розвитку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ресурсів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виконавчого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комітету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Горішньоплавнівської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міської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ради </w:t>
      </w:r>
    </w:p>
    <w:p w14:paraId="04FBDEE4" w14:textId="77777777" w:rsidR="005C4708" w:rsidRPr="00265B58" w:rsidRDefault="005C4708" w:rsidP="005C4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Кременчуцького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району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Полтавської</w:t>
      </w:r>
      <w:proofErr w:type="spellEnd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E57EA">
        <w:rPr>
          <w:rFonts w:ascii="Times New Roman" w:hAnsi="Times New Roman" w:cs="Times New Roman"/>
          <w:b/>
          <w:sz w:val="28"/>
          <w:szCs w:val="28"/>
          <w:u w:val="single"/>
        </w:rPr>
        <w:t>області</w:t>
      </w:r>
      <w:proofErr w:type="spellEnd"/>
    </w:p>
    <w:p w14:paraId="6E74092C" w14:textId="4081B43C" w:rsidR="005C4708" w:rsidRPr="006210D2" w:rsidRDefault="005C4708" w:rsidP="005C4708">
      <w:pPr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  <w:r w:rsidRPr="006210D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898A4" wp14:editId="00D49649">
                <wp:simplePos x="0" y="0"/>
                <wp:positionH relativeFrom="column">
                  <wp:posOffset>52070</wp:posOffset>
                </wp:positionH>
                <wp:positionV relativeFrom="paragraph">
                  <wp:posOffset>10794</wp:posOffset>
                </wp:positionV>
                <wp:extent cx="6153150" cy="0"/>
                <wp:effectExtent l="0" t="0" r="19050" b="19050"/>
                <wp:wrapNone/>
                <wp:docPr id="8" name="Пряма сполучна ліні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63BB284" id="Пряма сполучна ліні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.85pt" to="488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" strokecolor="#4a7ebb"/>
            </w:pict>
          </mc:Fallback>
        </mc:AlternateContent>
      </w:r>
      <w:r w:rsidRPr="006210D2">
        <w:rPr>
          <w:rFonts w:ascii="Times New Roman" w:hAnsi="Times New Roman" w:cs="Times New Roman"/>
          <w:sz w:val="20"/>
          <w:szCs w:val="20"/>
          <w:lang w:eastAsia="uk-UA"/>
        </w:rPr>
        <w:t>(</w:t>
      </w:r>
      <w:proofErr w:type="spellStart"/>
      <w:r w:rsidRPr="006210D2">
        <w:rPr>
          <w:rFonts w:ascii="Times New Roman" w:hAnsi="Times New Roman" w:cs="Times New Roman"/>
          <w:sz w:val="20"/>
          <w:szCs w:val="20"/>
          <w:lang w:eastAsia="uk-UA"/>
        </w:rPr>
        <w:t>найменування</w:t>
      </w:r>
      <w:proofErr w:type="spellEnd"/>
      <w:r w:rsidRPr="006210D2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 w:rsidRPr="006210D2">
        <w:rPr>
          <w:rFonts w:ascii="Times New Roman" w:hAnsi="Times New Roman" w:cs="Times New Roman"/>
          <w:sz w:val="20"/>
          <w:szCs w:val="20"/>
          <w:lang w:eastAsia="uk-UA"/>
        </w:rPr>
        <w:t>суб’єкта</w:t>
      </w:r>
      <w:proofErr w:type="spellEnd"/>
      <w:r w:rsidRPr="006210D2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 w:rsidRPr="006210D2">
        <w:rPr>
          <w:rFonts w:ascii="Times New Roman" w:hAnsi="Times New Roman" w:cs="Times New Roman"/>
          <w:sz w:val="20"/>
          <w:szCs w:val="20"/>
          <w:lang w:eastAsia="uk-UA"/>
        </w:rPr>
        <w:t>надання</w:t>
      </w:r>
      <w:proofErr w:type="spellEnd"/>
      <w:r w:rsidRPr="006210D2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 w:rsidRPr="006210D2">
        <w:rPr>
          <w:rFonts w:ascii="Times New Roman" w:hAnsi="Times New Roman" w:cs="Times New Roman"/>
          <w:sz w:val="20"/>
          <w:szCs w:val="20"/>
          <w:lang w:eastAsia="uk-UA"/>
        </w:rPr>
        <w:t>адміністративної</w:t>
      </w:r>
      <w:proofErr w:type="spellEnd"/>
      <w:r w:rsidRPr="006210D2">
        <w:rPr>
          <w:rFonts w:ascii="Times New Roman" w:hAnsi="Times New Roman" w:cs="Times New Roman"/>
          <w:sz w:val="20"/>
          <w:szCs w:val="20"/>
          <w:lang w:eastAsia="uk-UA"/>
        </w:rPr>
        <w:t xml:space="preserve"> </w:t>
      </w:r>
      <w:proofErr w:type="spellStart"/>
      <w:r w:rsidRPr="006210D2">
        <w:rPr>
          <w:rFonts w:ascii="Times New Roman" w:hAnsi="Times New Roman" w:cs="Times New Roman"/>
          <w:sz w:val="20"/>
          <w:szCs w:val="20"/>
          <w:lang w:eastAsia="uk-UA"/>
        </w:rPr>
        <w:t>послуги</w:t>
      </w:r>
      <w:proofErr w:type="spellEnd"/>
      <w:r w:rsidRPr="006210D2">
        <w:rPr>
          <w:rFonts w:ascii="Times New Roman" w:hAnsi="Times New Roman" w:cs="Times New Roman"/>
          <w:sz w:val="20"/>
          <w:szCs w:val="20"/>
          <w:lang w:eastAsia="uk-UA"/>
        </w:rPr>
        <w:t>)</w:t>
      </w: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076"/>
        <w:gridCol w:w="5947"/>
      </w:tblGrid>
      <w:tr w:rsidR="005C4708" w:rsidRPr="006210D2" w14:paraId="7531A438" w14:textId="77777777" w:rsidTr="005913E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90E1C1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центр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5C4708" w:rsidRPr="006210D2" w14:paraId="3F142457" w14:textId="77777777" w:rsidTr="005913E6">
        <w:tc>
          <w:tcPr>
            <w:tcW w:w="36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75E2F8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9109DB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• Центр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(ЦНАП)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33CE28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Віддалене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робоче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(ВРМ) Центру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Дмитрівському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окрузі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78A5D4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Віддалене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робоче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(ВРМ) Центру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Східному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окрузі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Келеберда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E92ED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Віддалене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робоче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(ВРМ) Центру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Східному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окрузі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proofErr w:type="gram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селі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Салівка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499AF8" w14:textId="77777777" w:rsidR="007258C0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Віддалене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робоче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ВРМ)  Центру</w:t>
            </w:r>
            <w:proofErr w:type="gram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D770EE" w14:textId="7E9222AF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Східному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окрузі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Горішньоплавнівської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селі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Григоро-Бригадирівка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708" w:rsidRPr="006210D2" w14:paraId="3F282042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C2FB32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B5B9F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центру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6ADEB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39800,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</w:t>
            </w:r>
          </w:p>
          <w:p w14:paraId="252AE1F6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Горішні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Плавні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, проспект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Дніпра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  <w:p w14:paraId="792B5D80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39891,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        с.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Дмитрівка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, вул.Шевченка,12</w:t>
            </w:r>
          </w:p>
          <w:p w14:paraId="0FAEEE1D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39754,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44F196B1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Келеберда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вул.Шевченка</w:t>
            </w:r>
            <w:proofErr w:type="gram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032EDB12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39752,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3797020E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Салівка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gram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  <w:p w14:paraId="373695A0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39243,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4416F0FE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Григоро-Бригадирівка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, вул.Миру,8а</w:t>
            </w:r>
          </w:p>
        </w:tc>
      </w:tr>
      <w:tr w:rsidR="005C4708" w:rsidRPr="006210D2" w14:paraId="00F9F177" w14:textId="77777777" w:rsidTr="005913E6">
        <w:trPr>
          <w:trHeight w:val="35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6A519B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C961AD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центру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B516CB" w14:textId="77777777" w:rsidR="005C4708" w:rsidRPr="00CE03D9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ЦНАП м. 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Горішні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7C385318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 8.00 до 17.00</w:t>
            </w:r>
          </w:p>
          <w:p w14:paraId="17D8A865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 8.00 до 20.00</w:t>
            </w:r>
          </w:p>
          <w:p w14:paraId="6DC0FB16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 8.00 до 15.00</w:t>
            </w:r>
          </w:p>
          <w:p w14:paraId="1F6D7760" w14:textId="77777777" w:rsidR="005C470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еділя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89656E" w14:textId="77777777" w:rsidR="005C470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0518B5" w14:textId="77777777" w:rsidR="005C4708" w:rsidRPr="00CE03D9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ВРМ  ЦНАП</w:t>
            </w:r>
            <w:proofErr w:type="gram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с. 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3591B93D" w14:textId="77777777" w:rsidR="005C470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ятниця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 8.00- 17.00 </w:t>
            </w:r>
          </w:p>
          <w:p w14:paraId="327C18B3" w14:textId="77777777" w:rsidR="005C4708" w:rsidRPr="00265B5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убота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еділя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CC6610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746841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ВРМ ЦНАП </w:t>
            </w:r>
            <w:proofErr w:type="gram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.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Келеберда</w:t>
            </w:r>
            <w:proofErr w:type="spellEnd"/>
            <w:proofErr w:type="gramEnd"/>
          </w:p>
          <w:p w14:paraId="5DD0436D" w14:textId="77777777" w:rsidR="005C4708" w:rsidRPr="00265B5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онеділок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8.00- 1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9B7A72F" w14:textId="77777777" w:rsidR="005C470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убота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еділя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956FD8" w14:textId="77777777" w:rsidR="005C470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F08D08" w14:textId="77777777" w:rsidR="005C4708" w:rsidRPr="00265B5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ВРМ ЦНАП с. 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Салівка</w:t>
            </w:r>
            <w:proofErr w:type="spellEnd"/>
          </w:p>
          <w:p w14:paraId="675F4465" w14:textId="77777777" w:rsidR="005C4708" w:rsidRPr="00265B5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ереда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 9.00- 15.00</w:t>
            </w:r>
          </w:p>
          <w:p w14:paraId="4CCFC463" w14:textId="77777777" w:rsidR="005C470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Понеділок, четвер, п’ятниця-неприймальні дні</w:t>
            </w:r>
          </w:p>
          <w:p w14:paraId="59ADE0CE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убота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еділя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962CAD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3CF3FD" w14:textId="77777777" w:rsidR="005C4708" w:rsidRPr="00265B5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ВРМ ЦНАП с. 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Григоро-Бригадирівка</w:t>
            </w:r>
            <w:proofErr w:type="spellEnd"/>
          </w:p>
          <w:p w14:paraId="57691696" w14:textId="77777777" w:rsidR="005C470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івторок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ереда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 9.00- 15.00</w:t>
            </w:r>
          </w:p>
          <w:p w14:paraId="759464FC" w14:textId="77777777" w:rsidR="005C4708" w:rsidRDefault="005C4708" w:rsidP="005913E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Понеділок, четвер, п’ятниця-неприймальні дні</w:t>
            </w:r>
          </w:p>
          <w:p w14:paraId="58F31859" w14:textId="77777777" w:rsidR="005C4708" w:rsidRPr="00265B58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Вихідний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убота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еділя</w:t>
            </w:r>
            <w:proofErr w:type="spellEnd"/>
            <w:r w:rsidRPr="00265B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C4708" w:rsidRPr="006210D2" w14:paraId="042022A3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B121A0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639DDE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Телефон, адреса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пошти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веб-сайт </w:t>
            </w: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центру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AC091B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телефон (05348) 4-44-69</w:t>
            </w:r>
          </w:p>
          <w:p w14:paraId="6BE61C85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телефон +38-067-345-91-01</w:t>
            </w:r>
          </w:p>
          <w:p w14:paraId="75E11C5A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>E-mail: window@hp-rada.gov.ua</w:t>
            </w:r>
          </w:p>
          <w:p w14:paraId="58099EDB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</w:rPr>
              <w:t xml:space="preserve">Веб-сайт: </w:t>
            </w:r>
            <w:hyperlink r:id="rId4" w:history="1">
              <w:r w:rsidRPr="00634C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www.cnap.</w:t>
              </w:r>
              <w:proofErr w:type="spellStart"/>
              <w:r w:rsidRPr="00634C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hp</w:t>
              </w:r>
              <w:proofErr w:type="spellEnd"/>
              <w:r w:rsidRPr="00634C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634C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rada</w:t>
              </w:r>
              <w:proofErr w:type="spellEnd"/>
              <w:r w:rsidRPr="00634C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.gov.ua</w:t>
              </w:r>
            </w:hyperlink>
          </w:p>
        </w:tc>
      </w:tr>
      <w:tr w:rsidR="005C4708" w:rsidRPr="006210D2" w14:paraId="4C37A6D0" w14:textId="77777777" w:rsidTr="005913E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DD69FB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Нормативні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якими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регламентується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5C4708" w:rsidRPr="006210D2" w14:paraId="5ED04693" w14:textId="77777777" w:rsidTr="005913E6">
        <w:trPr>
          <w:trHeight w:val="59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7513B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C40BD7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0714EB" w14:textId="77777777" w:rsidR="005C4708" w:rsidRPr="006210D2" w:rsidRDefault="005C4708" w:rsidP="005913E6">
            <w:pPr>
              <w:pStyle w:val="a3"/>
              <w:tabs>
                <w:tab w:val="left" w:pos="217"/>
              </w:tabs>
              <w:ind w:left="-11" w:right="7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"Про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 ст. 37</w:t>
            </w:r>
            <w:r w:rsidRPr="006210D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</w:p>
          <w:p w14:paraId="07BA3EBC" w14:textId="77777777" w:rsidR="005C4708" w:rsidRPr="006210D2" w:rsidRDefault="005C4708" w:rsidP="005913E6">
            <w:pPr>
              <w:pStyle w:val="a3"/>
              <w:tabs>
                <w:tab w:val="left" w:pos="217"/>
              </w:tabs>
              <w:ind w:left="-11" w:right="7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"Про свободу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пересування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вільний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вибір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  <w:p w14:paraId="0F057117" w14:textId="77777777" w:rsidR="005C4708" w:rsidRPr="006210D2" w:rsidRDefault="005C4708" w:rsidP="005913E6">
            <w:pPr>
              <w:pStyle w:val="a3"/>
              <w:tabs>
                <w:tab w:val="left" w:pos="217"/>
              </w:tabs>
              <w:ind w:left="-11" w:right="7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"Про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</w:tr>
      <w:tr w:rsidR="005C4708" w:rsidRPr="006210D2" w14:paraId="254BFA61" w14:textId="77777777" w:rsidTr="005913E6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054F8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38B544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EBF41" w14:textId="77777777" w:rsidR="005C4708" w:rsidRPr="006210D2" w:rsidRDefault="005C4708" w:rsidP="005913E6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07.02.2022 № 265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Деякі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територіальних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громад</w:t>
            </w:r>
          </w:p>
        </w:tc>
      </w:tr>
      <w:tr w:rsidR="005C4708" w:rsidRPr="006210D2" w14:paraId="06FF9C09" w14:textId="77777777" w:rsidTr="005913E6">
        <w:trPr>
          <w:trHeight w:val="61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D125F0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A96C0F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виконавчої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влади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A36FAA" w14:textId="77777777" w:rsidR="005C4708" w:rsidRPr="006210D2" w:rsidRDefault="005C4708" w:rsidP="005913E6">
            <w:pPr>
              <w:pStyle w:val="a3"/>
              <w:tabs>
                <w:tab w:val="left" w:pos="0"/>
              </w:tabs>
              <w:ind w:left="0" w:right="7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5C4708" w:rsidRPr="006210D2" w14:paraId="041C4195" w14:textId="77777777" w:rsidTr="005913E6">
        <w:trPr>
          <w:trHeight w:val="86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1BF7E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BFD6C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виконавчої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влади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65D7FF" w14:textId="77777777" w:rsidR="005C4708" w:rsidRPr="006210D2" w:rsidRDefault="005C4708" w:rsidP="005913E6">
            <w:pPr>
              <w:pStyle w:val="a3"/>
              <w:tabs>
                <w:tab w:val="left" w:pos="0"/>
              </w:tabs>
              <w:ind w:left="0" w:right="7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5C4708" w:rsidRPr="006210D2" w14:paraId="4135C769" w14:textId="77777777" w:rsidTr="005913E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CB2D7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Умови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5C4708" w:rsidRPr="006210D2" w14:paraId="7467F31D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2FD0CD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A1128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Підстава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20E659" w14:textId="77777777" w:rsidR="005C4708" w:rsidRPr="006210D2" w:rsidRDefault="005C4708" w:rsidP="005913E6">
            <w:pPr>
              <w:ind w:firstLine="1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особи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у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до органу</w:t>
            </w:r>
            <w:proofErr w:type="gram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центр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місцем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здійснюється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підставі</w:t>
            </w:r>
            <w:proofErr w:type="spellEnd"/>
            <w:r w:rsidRPr="006210D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931D4BA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1) заяви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особою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її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за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встановленою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формою;</w:t>
            </w:r>
          </w:p>
          <w:p w14:paraId="27BAA8BB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n135"/>
            <w:bookmarkEnd w:id="0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рішення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суду, яке набрало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законної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сили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позбавлення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виселення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особи,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визнання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безвісно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відсутньою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оголошення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її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померлою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(у такому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випадку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адміністративний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збір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сплачується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);</w:t>
            </w:r>
          </w:p>
          <w:p w14:paraId="3EE7DA83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1" w:name="n136"/>
            <w:bookmarkEnd w:id="1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3)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свідоцтва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державну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смерті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Державного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актів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стану. У таких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випадках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датою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особи є дата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видачі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свідоцтва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смерть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дата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актового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запису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смерть особи;</w:t>
            </w:r>
          </w:p>
          <w:p w14:paraId="5FB69F7E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" w:name="n137"/>
            <w:bookmarkEnd w:id="2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територіального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підрозділу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ДМС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зазначенням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реквізитів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паспортного документа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померлої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документа про смерть, виданого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компетентним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органом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держави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легалізованого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порядку;</w:t>
            </w:r>
          </w:p>
          <w:p w14:paraId="7C117EAF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3" w:name="n138"/>
            <w:bookmarkEnd w:id="3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5) заяви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власника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за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встановленою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формою</w:t>
            </w:r>
          </w:p>
          <w:p w14:paraId="4635FE94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r w:rsidRPr="006210D2">
              <w:rPr>
                <w:color w:val="333333"/>
              </w:rPr>
              <w:t>Подання заяви про зняття із задекларованого/зареєстрованого місця проживання (перебування) дитини віком до 14 років або особи, визнаної судом обмежено дієздатною або недієздатною, здійснюється одним із батьків або інших законних представників за згодою іншого з батьків або законних представників.</w:t>
            </w:r>
          </w:p>
          <w:p w14:paraId="2074491C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4" w:name="n140"/>
            <w:bookmarkEnd w:id="4"/>
            <w:r w:rsidRPr="006210D2">
              <w:rPr>
                <w:color w:val="333333"/>
              </w:rPr>
              <w:t>Зняття із задекларованого/зареєстрованого місця проживання (перебування) дитини віком від 14 до 18 років здійснюється за згодою її батьків або інших законних представників чи одного з них, крім випадку зняття із задекларованого/зареєстрованого місця проживання такої дитини у гуртожитку закладу освіти у період чи після закінчення навчання.</w:t>
            </w:r>
          </w:p>
          <w:p w14:paraId="28258CBE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5" w:name="n141"/>
            <w:bookmarkEnd w:id="5"/>
            <w:r w:rsidRPr="006210D2">
              <w:rPr>
                <w:color w:val="333333"/>
              </w:rPr>
              <w:t>Іноземець чи особа без громадянства подають до органу реєстрації заяву про зняття із задекларованого/зареєстрованого місця проживання (перебування) у зв’язку з припиненням підстав для перебування на території України. До заяви додається паспортний документ особи або довідка про звернення за захистом в Україні, у тому числі строк дії яких закінчився.</w:t>
            </w:r>
          </w:p>
          <w:p w14:paraId="43951922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6" w:name="n142"/>
            <w:bookmarkEnd w:id="6"/>
            <w:r w:rsidRPr="006210D2">
              <w:rPr>
                <w:color w:val="333333"/>
              </w:rPr>
              <w:t>Зняття з реєстрації місця проживання дітей-сиріт та дітей, позбавлених батьківського піклування, осіб, стосовно яких встановлено опіку та піклування, здійснюється за погодженням з органами опіки та піклування.</w:t>
            </w:r>
          </w:p>
          <w:p w14:paraId="49F20B76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7" w:name="n143"/>
            <w:bookmarkEnd w:id="7"/>
            <w:r w:rsidRPr="006210D2">
              <w:rPr>
                <w:color w:val="333333"/>
              </w:rPr>
              <w:t>У разі усиновлення дитини-сироти, дитини, позбавленої батьківського піклування, якщо при цьому змінюється прізвище, власне ім’я, по батькові (за наявності) дитини, зняття з реєстрації місця проживання такої дитини здійснюється за заявою органу опіки та піклування за попереднім прізвищем, власним ім’ям, по батькові (за наявності).</w:t>
            </w:r>
          </w:p>
          <w:p w14:paraId="65AE8D19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8" w:name="n144"/>
            <w:bookmarkEnd w:id="8"/>
            <w:r w:rsidRPr="006210D2">
              <w:rPr>
                <w:color w:val="333333"/>
              </w:rPr>
              <w:t>Зняття із задекларованого/зареєстрованого місця проживання (перебування) співвласника житла за заявою іншого співвласника такого житла не здійснюється.</w:t>
            </w:r>
          </w:p>
        </w:tc>
      </w:tr>
      <w:tr w:rsidR="005C4708" w:rsidRPr="006210D2" w14:paraId="31F26EC4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6831D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40D8CF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Вичерпний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також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вимоги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них</w:t>
            </w:r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CA5EE9" w14:textId="77777777" w:rsidR="005C4708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6210D2">
              <w:rPr>
                <w:color w:val="333333"/>
              </w:rPr>
              <w:t>1. Паспортний документ (у разі особистого звернення);</w:t>
            </w:r>
            <w:bookmarkStart w:id="9" w:name="n147"/>
            <w:bookmarkEnd w:id="9"/>
          </w:p>
          <w:p w14:paraId="28A7BEBA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6210D2">
              <w:rPr>
                <w:color w:val="333333"/>
              </w:rPr>
              <w:t>2.</w:t>
            </w:r>
            <w:r>
              <w:rPr>
                <w:color w:val="333333"/>
              </w:rPr>
              <w:t xml:space="preserve"> </w:t>
            </w:r>
            <w:r w:rsidRPr="006210D2">
              <w:rPr>
                <w:color w:val="333333"/>
              </w:rPr>
              <w:t>Свідоцтво про народження (у разі зняття із задекларованого/зареєстрованого місця проживання дітей віком до 14 років);</w:t>
            </w:r>
          </w:p>
          <w:p w14:paraId="464CB43F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bookmarkStart w:id="10" w:name="n148"/>
            <w:bookmarkEnd w:id="10"/>
            <w:r w:rsidRPr="006210D2">
              <w:rPr>
                <w:color w:val="333333"/>
              </w:rPr>
              <w:t>3. Документ або відомості, що підтверджують сплату адміністративного збору;</w:t>
            </w:r>
          </w:p>
          <w:p w14:paraId="07ABBB18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bookmarkStart w:id="11" w:name="n149"/>
            <w:bookmarkEnd w:id="11"/>
            <w:r w:rsidRPr="006210D2">
              <w:rPr>
                <w:color w:val="333333"/>
              </w:rPr>
              <w:t>4.</w:t>
            </w:r>
            <w:r>
              <w:rPr>
                <w:color w:val="333333"/>
              </w:rPr>
              <w:t xml:space="preserve"> </w:t>
            </w:r>
            <w:r w:rsidRPr="006210D2">
              <w:rPr>
                <w:color w:val="333333"/>
              </w:rPr>
              <w:t>Військово-обліковий документ (для громадян України, які підлягають взяттю на військовий облік або перебувають на військовому обліку);</w:t>
            </w:r>
          </w:p>
          <w:p w14:paraId="623531E7" w14:textId="77777777" w:rsidR="005C4708" w:rsidRPr="006210D2" w:rsidRDefault="005C4708" w:rsidP="005913E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12" w:name="n150"/>
            <w:bookmarkEnd w:id="12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Рішення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оформлення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документів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виїзду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кордон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постійне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прийняте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відповідним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територіальним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органом ДМС,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рішення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оформлення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документів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залишення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постійне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кордоном,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прийняте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відповідною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закордонною дипломатичною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установою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України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особи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зв’язку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оформленням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їй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документів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виїзду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кордон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постійне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залишення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постійне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кордоном.</w:t>
            </w:r>
          </w:p>
          <w:p w14:paraId="2DC84EE0" w14:textId="77777777" w:rsidR="005C4708" w:rsidRPr="006210D2" w:rsidRDefault="005C4708" w:rsidP="005913E6">
            <w:pPr>
              <w:shd w:val="clear" w:color="auto" w:fill="FFFFFF"/>
              <w:ind w:firstLine="44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разі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заяви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особи,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крім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додатково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подаються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:</w:t>
            </w:r>
          </w:p>
          <w:p w14:paraId="7886A6B0" w14:textId="77777777" w:rsidR="005C4708" w:rsidRPr="006210D2" w:rsidRDefault="005C4708" w:rsidP="005913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13" w:name="n160"/>
            <w:bookmarkEnd w:id="13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1)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 </w:t>
            </w:r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документ,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що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особу законного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);</w:t>
            </w:r>
          </w:p>
          <w:p w14:paraId="60B59A6F" w14:textId="77777777" w:rsidR="005C4708" w:rsidRPr="006210D2" w:rsidRDefault="005C4708" w:rsidP="005913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14" w:name="n161"/>
            <w:bookmarkEnd w:id="14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2) документ,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що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особи як законного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крім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випадків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заява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малолітньої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дитини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</w:tr>
      <w:tr w:rsidR="005C4708" w:rsidRPr="006210D2" w14:paraId="6A55540D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9011E5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0B5CF9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Порядок та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спосіб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AB40C" w14:textId="77777777" w:rsidR="005C4708" w:rsidRPr="006210D2" w:rsidRDefault="005C4708" w:rsidP="0059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Подати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заявник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особисто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через законного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представника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заповнивши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онлайн на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сайті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" w:history="1">
              <w:r w:rsidRPr="006210D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uk-UA"/>
                </w:rPr>
                <w:t>https://diia.gov.ua/services/znyattya-iz-zareyestrovanogo-miscya-prozhivannya</w:t>
              </w:r>
            </w:hyperlink>
          </w:p>
          <w:p w14:paraId="70D9DFF0" w14:textId="77777777" w:rsidR="005C4708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Заява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може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бути подана в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засобами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Дія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 У такому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випадку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заяви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додаються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  <w:bookmarkStart w:id="15" w:name="n152"/>
            <w:bookmarkEnd w:id="15"/>
          </w:p>
          <w:p w14:paraId="7170E123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Заява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формується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засобами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Дія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довільній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придатній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сприйняття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її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змісту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формою заяви.</w:t>
            </w:r>
          </w:p>
          <w:p w14:paraId="1279EBBC" w14:textId="77777777" w:rsidR="005C4708" w:rsidRPr="006210D2" w:rsidRDefault="005C4708" w:rsidP="005913E6">
            <w:pPr>
              <w:ind w:firstLine="190"/>
              <w:jc w:val="both"/>
              <w:rPr>
                <w:rFonts w:ascii="Times New Roman" w:hAnsi="Times New Roman" w:cs="Times New Roman"/>
              </w:rPr>
            </w:pPr>
            <w:bookmarkStart w:id="16" w:name="n153"/>
            <w:bookmarkEnd w:id="16"/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Заява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в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подається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особою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14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років</w:t>
            </w:r>
            <w:proofErr w:type="spellEnd"/>
            <w:r w:rsidRPr="00621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особисто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засвідчується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її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електронним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підписом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що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базується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кваліфікованому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сертифікаті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підпису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</w:tr>
      <w:tr w:rsidR="005C4708" w:rsidRPr="006210D2" w14:paraId="625D2524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65EDF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27D48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D1F0E" w14:textId="77777777" w:rsidR="005C4708" w:rsidRPr="006210D2" w:rsidRDefault="005C4708" w:rsidP="005913E6">
            <w:pPr>
              <w:ind w:hanging="1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надається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платно</w:t>
            </w:r>
          </w:p>
        </w:tc>
      </w:tr>
      <w:tr w:rsidR="005C4708" w:rsidRPr="006210D2" w14:paraId="410A3573" w14:textId="77777777" w:rsidTr="005913E6">
        <w:tc>
          <w:tcPr>
            <w:tcW w:w="956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6B3BD" w14:textId="77777777" w:rsidR="005C4708" w:rsidRPr="006210D2" w:rsidRDefault="005C4708" w:rsidP="005913E6">
            <w:pPr>
              <w:ind w:firstLine="217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</w:tc>
      </w:tr>
      <w:tr w:rsidR="005C4708" w:rsidRPr="006210D2" w14:paraId="114593C4" w14:textId="77777777" w:rsidTr="005913E6">
        <w:trPr>
          <w:trHeight w:val="75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B143CF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33D89" w14:textId="77777777" w:rsidR="005C4708" w:rsidRPr="006210D2" w:rsidRDefault="005C4708" w:rsidP="00591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Нормативно-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правові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підставі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стягується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плата</w:t>
            </w:r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DC625F" w14:textId="77777777" w:rsidR="005C4708" w:rsidRPr="00265B58" w:rsidRDefault="005C4708" w:rsidP="00591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"Про свободу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пересування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вільний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вибір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0B6B9CB" w14:textId="77777777" w:rsidR="005C4708" w:rsidRPr="006210D2" w:rsidRDefault="005C4708" w:rsidP="00591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Постанова КМУ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07.02.2022 № 265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Деякі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питання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реєстрів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територіальних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громад.</w:t>
            </w:r>
          </w:p>
          <w:p w14:paraId="6D026E12" w14:textId="77777777" w:rsidR="005C4708" w:rsidRPr="00265B58" w:rsidRDefault="005C4708" w:rsidP="00591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"Про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публічних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 ст. 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5C4708" w:rsidRPr="006210D2" w14:paraId="4B3844B3" w14:textId="77777777" w:rsidTr="005913E6">
        <w:trPr>
          <w:trHeight w:val="106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4276FC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DB5E8A" w14:textId="77777777" w:rsidR="005C4708" w:rsidRPr="006210D2" w:rsidRDefault="005C4708" w:rsidP="00591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порядок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плати (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збору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за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послугу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C6A86D" w14:textId="77777777" w:rsidR="005C4708" w:rsidRPr="006210D2" w:rsidRDefault="005C4708" w:rsidP="00591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1,5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відсотка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прожиткового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мінімуму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працездатних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1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січня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календарного року - за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зміну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5C4708" w:rsidRPr="006210D2" w14:paraId="6C7ED921" w14:textId="77777777" w:rsidTr="005913E6">
        <w:trPr>
          <w:trHeight w:val="53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05E78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4FA76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Розрахунковий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рахунок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внесення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плати</w:t>
            </w:r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A944AD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Горішньоплавнівська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ТГ 22012500</w:t>
            </w:r>
          </w:p>
          <w:p w14:paraId="62BC8972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отримувача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37802029</w:t>
            </w:r>
          </w:p>
          <w:p w14:paraId="75F1CA21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р/р UA108999980334189879010016664</w:t>
            </w:r>
          </w:p>
          <w:p w14:paraId="57E44D85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платежу - плата за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5C4708" w:rsidRPr="006210D2" w14:paraId="52212237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5CC3D1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11A71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04202" w14:textId="77777777" w:rsidR="005C4708" w:rsidRPr="006210D2" w:rsidRDefault="005C4708" w:rsidP="005913E6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робочий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5C4708" w:rsidRPr="006210D2" w14:paraId="605732C8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2A6980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E4550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підстав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60AE5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17" w:name="n214"/>
            <w:bookmarkEnd w:id="17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1) у Державному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речових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майно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містяться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обтяження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щодо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яке особа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декларує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що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стосуються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заборони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у такому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іпотеці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довірчій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як способу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зобов’язань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разі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відсутності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письмової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згоди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іпотекодержателя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довірчого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власника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декларування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);</w:t>
            </w:r>
          </w:p>
          <w:p w14:paraId="05ECBE33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18" w:name="n215"/>
            <w:bookmarkEnd w:id="18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речових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майно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відомостям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зазначеним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даних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  <w:p w14:paraId="6649572F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19" w:name="n216"/>
            <w:bookmarkEnd w:id="19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3) особа не подала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подала не в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повному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обсязі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  <w:p w14:paraId="26A289CE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0" w:name="n217"/>
            <w:bookmarkEnd w:id="20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4)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особою документах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відомостях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містяться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недостовірні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є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недійсними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крім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випадку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передбаченого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  <w:hyperlink r:id="rId6" w:anchor="n141" w:history="1">
              <w:r w:rsidRPr="006210D2">
                <w:rPr>
                  <w:rFonts w:ascii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пунктом 53</w:t>
              </w:r>
            </w:hyperlink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  Порядку),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строк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дії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паспортного документа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іноземця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чи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особи без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які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підставах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проживають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України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закінчився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  <w:p w14:paraId="448D749C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1" w:name="n218"/>
            <w:bookmarkEnd w:id="21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звернулася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дитина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років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особа,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  <w:p w14:paraId="01BF572C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2" w:name="n219"/>
            <w:bookmarkEnd w:id="22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якому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декларує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своє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),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присвоєна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адреса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встановленому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порядку;</w:t>
            </w:r>
          </w:p>
          <w:p w14:paraId="247FE5F0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3" w:name="n220"/>
            <w:bookmarkEnd w:id="23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7) за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адресою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якому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особа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декларує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реєструє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своє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місце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наявний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об’єкт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нерухомого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майна,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який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належить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житла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  <w:p w14:paraId="59A4EF72" w14:textId="77777777" w:rsidR="005C4708" w:rsidRPr="006210D2" w:rsidRDefault="005C4708" w:rsidP="005913E6">
            <w:pPr>
              <w:shd w:val="clear" w:color="auto" w:fill="FFFFFF"/>
              <w:ind w:firstLine="19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4" w:name="n221"/>
            <w:bookmarkEnd w:id="24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8)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громади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щодо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батьків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інших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дитини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14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років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відомостям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зазначеним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декларації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заяві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поданій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стосовно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дитини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  <w:p w14:paraId="2782CF4B" w14:textId="77777777" w:rsidR="005C4708" w:rsidRPr="006210D2" w:rsidRDefault="005C4708" w:rsidP="00682D4F">
            <w:pPr>
              <w:tabs>
                <w:tab w:val="left" w:pos="1565"/>
              </w:tabs>
              <w:spacing w:after="0"/>
              <w:ind w:firstLine="19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25" w:name="n222"/>
            <w:bookmarkEnd w:id="25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9)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дані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реєстру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громади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щодо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батьків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інших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законних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дитини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віком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14 до 18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років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відповідають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відомостям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зазначеним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декларації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заяві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поданій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дитиною</w:t>
            </w:r>
            <w:proofErr w:type="spellEnd"/>
            <w:r w:rsidRPr="006210D2"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</w:tr>
      <w:tr w:rsidR="005C4708" w:rsidRPr="006210D2" w14:paraId="254C6B79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4407E3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EF5227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F6EF9" w14:textId="77777777" w:rsidR="005C4708" w:rsidRPr="002A5304" w:rsidRDefault="005C4708" w:rsidP="005913E6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Зняття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6C100E7" w14:textId="77777777" w:rsidR="005C4708" w:rsidRPr="002A5304" w:rsidRDefault="005C4708" w:rsidP="00682D4F">
            <w:pPr>
              <w:tabs>
                <w:tab w:val="left" w:pos="358"/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знятті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задекларованого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зареєстрованого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bookmarkStart w:id="26" w:name="_GoBack"/>
            <w:bookmarkEnd w:id="26"/>
          </w:p>
        </w:tc>
      </w:tr>
      <w:tr w:rsidR="005C4708" w:rsidRPr="006210D2" w14:paraId="1B66305F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C3C2BE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2DF4C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Способи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відповіді</w:t>
            </w:r>
            <w:proofErr w:type="spellEnd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0D2C38" w14:textId="77777777" w:rsidR="005C4708" w:rsidRPr="006210D2" w:rsidRDefault="005C4708" w:rsidP="005913E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Отримати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заявник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законного </w:t>
            </w:r>
            <w:proofErr w:type="spellStart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62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4708" w:rsidRPr="006210D2" w14:paraId="2452261E" w14:textId="77777777" w:rsidTr="005913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A5FB0" w14:textId="77777777" w:rsidR="005C4708" w:rsidRPr="006210D2" w:rsidRDefault="005C4708" w:rsidP="00591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5BF1A" w14:textId="77777777" w:rsidR="005C4708" w:rsidRPr="006210D2" w:rsidRDefault="005C4708" w:rsidP="005913E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210D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Примітка</w:t>
            </w:r>
            <w:proofErr w:type="spellEnd"/>
          </w:p>
        </w:tc>
        <w:tc>
          <w:tcPr>
            <w:tcW w:w="5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510BF5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210D2">
              <w:rPr>
                <w:color w:val="333333"/>
              </w:rPr>
              <w:t>Адміністративний збір не справляється у разі зняття із задекларованого/зареєстрованого</w:t>
            </w:r>
            <w:r>
              <w:rPr>
                <w:color w:val="333333"/>
              </w:rPr>
              <w:t xml:space="preserve"> </w:t>
            </w:r>
            <w:r w:rsidRPr="006210D2">
              <w:rPr>
                <w:color w:val="333333"/>
              </w:rPr>
              <w:t>місця</w:t>
            </w:r>
            <w:r>
              <w:rPr>
                <w:color w:val="333333"/>
              </w:rPr>
              <w:t xml:space="preserve"> </w:t>
            </w:r>
            <w:r w:rsidRPr="006210D2">
              <w:rPr>
                <w:color w:val="333333"/>
              </w:rPr>
              <w:t>проживання/зміни місця проживання:</w:t>
            </w:r>
          </w:p>
          <w:p w14:paraId="014482BC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27" w:name="n206"/>
            <w:bookmarkEnd w:id="27"/>
            <w:r w:rsidRPr="006210D2">
              <w:rPr>
                <w:color w:val="333333"/>
              </w:rPr>
              <w:t>1) за повідомленням територіального органу або підрозділу ДМС;</w:t>
            </w:r>
          </w:p>
          <w:p w14:paraId="3C5819C6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28" w:name="n207"/>
            <w:bookmarkEnd w:id="28"/>
            <w:r w:rsidRPr="006210D2">
              <w:rPr>
                <w:color w:val="333333"/>
              </w:rPr>
              <w:t>2) за повідомленням спеціалізованої соціальної установи, закладу для бездомних осіб, іншого надавача соціальних послуг з проживанням;</w:t>
            </w:r>
          </w:p>
          <w:p w14:paraId="1AE1929B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29" w:name="n208"/>
            <w:bookmarkEnd w:id="29"/>
            <w:r w:rsidRPr="006210D2">
              <w:rPr>
                <w:color w:val="333333"/>
              </w:rPr>
              <w:t>3) на підставі судового рішення, яке набрало законної сили, про позбавлення права власності на житло або права користування житлом, про виселення, про визнання особи безвісно відсутньою або оголошення її померлою;</w:t>
            </w:r>
          </w:p>
          <w:p w14:paraId="5AC202CC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30" w:name="n209"/>
            <w:bookmarkEnd w:id="30"/>
            <w:r w:rsidRPr="006210D2">
              <w:rPr>
                <w:color w:val="333333"/>
              </w:rPr>
              <w:t>4) за повідомленням уповноваженої особи житла;</w:t>
            </w:r>
          </w:p>
          <w:p w14:paraId="5FF238AE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31" w:name="n210"/>
            <w:bookmarkEnd w:id="31"/>
            <w:r w:rsidRPr="006210D2">
              <w:rPr>
                <w:color w:val="333333"/>
              </w:rPr>
              <w:lastRenderedPageBreak/>
              <w:t>5) на підставі свідоцтва про смерть або відомостей про державну реєстрацію смерті з Державного реєстру актів цивільного стану</w:t>
            </w:r>
            <w:r>
              <w:rPr>
                <w:color w:val="333333"/>
              </w:rPr>
              <w:t>.</w:t>
            </w:r>
          </w:p>
          <w:p w14:paraId="6A754C9E" w14:textId="77777777" w:rsidR="005C4708" w:rsidRPr="006210D2" w:rsidRDefault="005C4708" w:rsidP="005913E6">
            <w:pPr>
              <w:ind w:firstLine="19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210D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з реєстрації місця проживання дітей-сиріт та дітей, позбавлених батьківського піклування, осіб, стосовно яких встановлено опіку чи піклування, здійснюється за погодженням з органами опіки і піклування.</w:t>
            </w:r>
          </w:p>
          <w:p w14:paraId="31092855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r w:rsidRPr="006210D2">
              <w:rPr>
                <w:color w:val="333333"/>
              </w:rPr>
              <w:t>У разі звернення до органу реєстрації (у тому числі через центр надання адміністративних послуг) разом із заявою власника житла про зняття особи (осіб) із задекларованого/зареєстрованого місця проживання (перебування) власник житла подає:</w:t>
            </w:r>
          </w:p>
          <w:p w14:paraId="475D240A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32" w:name="n155"/>
            <w:bookmarkEnd w:id="32"/>
            <w:r w:rsidRPr="006210D2">
              <w:rPr>
                <w:color w:val="333333"/>
              </w:rPr>
              <w:t>1) документ, що посвідчує особу (у разі особистого звернення);</w:t>
            </w:r>
          </w:p>
          <w:p w14:paraId="5B3C6155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33" w:name="n156"/>
            <w:bookmarkEnd w:id="33"/>
            <w:r w:rsidRPr="006210D2">
              <w:rPr>
                <w:color w:val="333333"/>
              </w:rPr>
              <w:t>2) документ, що підтверджує право власності на житло, в якому задекларовано/зареєстровано місце проживання (перебування) особи (осіб), що знімається.</w:t>
            </w:r>
          </w:p>
          <w:p w14:paraId="366EE195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34" w:name="n157"/>
            <w:bookmarkEnd w:id="34"/>
            <w:r w:rsidRPr="006210D2">
              <w:rPr>
                <w:color w:val="333333"/>
              </w:rPr>
              <w:t>У разі зняття із задекларованого/зареєстрованого місця проживання (перебування) за заявою власника житла більше однієї особи до органу реєстрації подаються заява та документ або відомості, що підтверджують сплату адміністративного збору, окремо щодо кожної особи.</w:t>
            </w:r>
          </w:p>
          <w:p w14:paraId="56D0D397" w14:textId="77777777" w:rsidR="005C4708" w:rsidRPr="006210D2" w:rsidRDefault="005C4708" w:rsidP="005913E6">
            <w:pPr>
              <w:pStyle w:val="rvps2"/>
              <w:shd w:val="clear" w:color="auto" w:fill="FFFFFF"/>
              <w:spacing w:before="0" w:beforeAutospacing="0" w:after="0" w:afterAutospacing="0"/>
              <w:ind w:firstLine="190"/>
              <w:jc w:val="both"/>
              <w:rPr>
                <w:color w:val="333333"/>
              </w:rPr>
            </w:pPr>
            <w:bookmarkStart w:id="35" w:name="n158"/>
            <w:bookmarkEnd w:id="35"/>
            <w:r w:rsidRPr="006210D2">
              <w:rPr>
                <w:color w:val="333333"/>
              </w:rPr>
              <w:t>Така заява може бути подана лише повнолітньою особою або законним представником малолітньої дитини</w:t>
            </w:r>
          </w:p>
        </w:tc>
      </w:tr>
    </w:tbl>
    <w:p w14:paraId="7E8D13B4" w14:textId="77777777" w:rsidR="005C4708" w:rsidRPr="006210D2" w:rsidRDefault="005C4708" w:rsidP="005C4708">
      <w:pPr>
        <w:rPr>
          <w:rFonts w:ascii="Times New Roman" w:hAnsi="Times New Roman" w:cs="Times New Roman"/>
          <w:sz w:val="24"/>
          <w:szCs w:val="24"/>
        </w:rPr>
      </w:pPr>
    </w:p>
    <w:p w14:paraId="0539D32F" w14:textId="77777777" w:rsidR="005C4708" w:rsidRPr="006210D2" w:rsidRDefault="005C4708" w:rsidP="005C4708">
      <w:pPr>
        <w:rPr>
          <w:rFonts w:ascii="Times New Roman" w:hAnsi="Times New Roman" w:cs="Times New Roman"/>
          <w:sz w:val="24"/>
          <w:szCs w:val="24"/>
        </w:rPr>
      </w:pPr>
    </w:p>
    <w:p w14:paraId="1667700B" w14:textId="77777777" w:rsidR="005C4708" w:rsidRDefault="005C4708" w:rsidP="005C470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Розробник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10D2">
        <w:rPr>
          <w:rFonts w:ascii="Times New Roman" w:hAnsi="Times New Roman" w:cs="Times New Roman"/>
          <w:sz w:val="24"/>
          <w:szCs w:val="24"/>
        </w:rPr>
        <w:tab/>
      </w:r>
      <w:r w:rsidRPr="006210D2">
        <w:rPr>
          <w:rFonts w:ascii="Times New Roman" w:hAnsi="Times New Roman" w:cs="Times New Roman"/>
          <w:sz w:val="24"/>
          <w:szCs w:val="24"/>
        </w:rPr>
        <w:tab/>
      </w:r>
      <w:r w:rsidRPr="006210D2">
        <w:rPr>
          <w:rFonts w:ascii="Times New Roman" w:hAnsi="Times New Roman" w:cs="Times New Roman"/>
          <w:sz w:val="24"/>
          <w:szCs w:val="24"/>
        </w:rPr>
        <w:tab/>
      </w:r>
      <w:r w:rsidRPr="006210D2">
        <w:rPr>
          <w:rFonts w:ascii="Times New Roman" w:hAnsi="Times New Roman" w:cs="Times New Roman"/>
          <w:sz w:val="24"/>
          <w:szCs w:val="24"/>
        </w:rPr>
        <w:tab/>
      </w:r>
      <w:r w:rsidRPr="006210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10D2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6210D2">
        <w:rPr>
          <w:rFonts w:ascii="Times New Roman" w:hAnsi="Times New Roman" w:cs="Times New Roman"/>
          <w:sz w:val="24"/>
          <w:szCs w:val="24"/>
        </w:rPr>
        <w:t xml:space="preserve"> ЯКОВЛЄВА</w:t>
      </w:r>
    </w:p>
    <w:p w14:paraId="194211CB" w14:textId="77777777" w:rsidR="005C4708" w:rsidRDefault="005C4708" w:rsidP="005C4708">
      <w:pPr>
        <w:rPr>
          <w:rFonts w:ascii="Times New Roman" w:hAnsi="Times New Roman" w:cs="Times New Roman"/>
          <w:sz w:val="24"/>
          <w:szCs w:val="24"/>
        </w:rPr>
      </w:pPr>
    </w:p>
    <w:p w14:paraId="16B14A47" w14:textId="77777777" w:rsidR="005C4708" w:rsidRDefault="005C4708" w:rsidP="005C4708">
      <w:pPr>
        <w:rPr>
          <w:rFonts w:ascii="Times New Roman" w:hAnsi="Times New Roman" w:cs="Times New Roman"/>
          <w:sz w:val="24"/>
          <w:szCs w:val="24"/>
        </w:rPr>
      </w:pPr>
    </w:p>
    <w:p w14:paraId="2A7B3BBE" w14:textId="77777777" w:rsidR="005C4708" w:rsidRDefault="005C4708" w:rsidP="005C4708">
      <w:pPr>
        <w:rPr>
          <w:rFonts w:ascii="Times New Roman" w:hAnsi="Times New Roman" w:cs="Times New Roman"/>
          <w:sz w:val="24"/>
          <w:szCs w:val="24"/>
        </w:rPr>
      </w:pPr>
    </w:p>
    <w:p w14:paraId="440DB66D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08"/>
    <w:rsid w:val="0009138C"/>
    <w:rsid w:val="000C28F9"/>
    <w:rsid w:val="00127B2F"/>
    <w:rsid w:val="00167E39"/>
    <w:rsid w:val="001F38CF"/>
    <w:rsid w:val="003B28EF"/>
    <w:rsid w:val="003D4D1E"/>
    <w:rsid w:val="00556AC6"/>
    <w:rsid w:val="00567114"/>
    <w:rsid w:val="005C4708"/>
    <w:rsid w:val="005D7133"/>
    <w:rsid w:val="006110C2"/>
    <w:rsid w:val="006179C9"/>
    <w:rsid w:val="00682D4F"/>
    <w:rsid w:val="007258C0"/>
    <w:rsid w:val="007C1686"/>
    <w:rsid w:val="00820B53"/>
    <w:rsid w:val="008A5E55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76E01"/>
    <w:rsid w:val="00CB332D"/>
    <w:rsid w:val="00CE3400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9C68"/>
  <w15:chartTrackingRefBased/>
  <w15:docId w15:val="{092955AC-538C-4EC2-9D29-78E6B9C7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08"/>
    <w:rPr>
      <w:kern w:val="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7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4708"/>
    <w:rPr>
      <w:color w:val="0000FF"/>
      <w:u w:val="single"/>
    </w:rPr>
  </w:style>
  <w:style w:type="paragraph" w:customStyle="1" w:styleId="rvps2">
    <w:name w:val="rvps2"/>
    <w:basedOn w:val="a"/>
    <w:rsid w:val="005C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5-2022-%D0%BF" TargetMode="External"/><Relationship Id="rId5" Type="http://schemas.openxmlformats.org/officeDocument/2006/relationships/hyperlink" Target="https://diia.gov.ua/services/znyattya-iz-zareyestrovanogo-miscya-prozhivannya" TargetMode="External"/><Relationship Id="rId4" Type="http://schemas.openxmlformats.org/officeDocument/2006/relationships/hyperlink" Target="http://www.cnap.hp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2214</Words>
  <Characters>12623</Characters>
  <Application>Microsoft Office Word</Application>
  <DocSecurity>0</DocSecurity>
  <Lines>105</Lines>
  <Paragraphs>29</Paragraphs>
  <ScaleCrop>false</ScaleCrop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Рожко Михайло</cp:lastModifiedBy>
  <cp:revision>6</cp:revision>
  <dcterms:created xsi:type="dcterms:W3CDTF">2026-01-06T11:40:00Z</dcterms:created>
  <dcterms:modified xsi:type="dcterms:W3CDTF">2026-01-16T11:22:00Z</dcterms:modified>
</cp:coreProperties>
</file>