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24" w:rsidRDefault="00FA2F24" w:rsidP="00FA2F2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FA2F24" w:rsidRPr="00761B54" w:rsidRDefault="00FA2F24" w:rsidP="00FA2F2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761B54">
        <w:rPr>
          <w:b/>
        </w:rPr>
        <w:t>ТИПОВА ІНФОРМАЦІЙНА КАРТКА АДМІНІСТРАТИВНОЇ ПОСЛУГИ</w:t>
      </w:r>
    </w:p>
    <w:tbl>
      <w:tblPr>
        <w:tblW w:w="106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76"/>
        <w:gridCol w:w="6804"/>
      </w:tblGrid>
      <w:tr w:rsidR="00FA2F24" w:rsidRPr="00761B54" w:rsidTr="00256742">
        <w:tc>
          <w:tcPr>
            <w:tcW w:w="10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2F24" w:rsidRPr="00175DF2" w:rsidRDefault="00FA2F24" w:rsidP="00256742">
            <w:pPr>
              <w:spacing w:before="160"/>
              <w:jc w:val="center"/>
              <w:rPr>
                <w:b/>
                <w:u w:val="single"/>
              </w:rPr>
            </w:pPr>
            <w:r w:rsidRPr="00175DF2">
              <w:rPr>
                <w:b/>
                <w:u w:val="single"/>
              </w:rPr>
              <w:t>НАДАННЯ ВІДОМОСТЕЙ З ДЕРЖАВНОГО ЗЕМЕЛЬНОГО КАДАСТРУ У ФОРМІ ДОВІДОК, ЩО МІСТЯТЬ УЗАГАЛЬНЕНУ ІНФОРМАЦІЮ ПРО ЗЕМЛІ (ТЕРИТОРІЇ)</w:t>
            </w:r>
          </w:p>
        </w:tc>
      </w:tr>
      <w:tr w:rsidR="00FA2F24" w:rsidRPr="00761B54" w:rsidTr="00256742">
        <w:tc>
          <w:tcPr>
            <w:tcW w:w="10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24" w:rsidRPr="00761B54" w:rsidRDefault="00FA2F24" w:rsidP="00256742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:rsidR="00FA2F24" w:rsidRPr="00761B54" w:rsidRDefault="00FA2F24" w:rsidP="00256742">
            <w:pPr>
              <w:jc w:val="center"/>
              <w:rPr>
                <w:u w:val="single"/>
              </w:rPr>
            </w:pPr>
            <w:r w:rsidRPr="00404092">
              <w:rPr>
                <w:b/>
                <w:u w:val="single"/>
              </w:rPr>
              <w:t xml:space="preserve">Відділ № 5 </w:t>
            </w:r>
            <w:r w:rsidRPr="00340FDB">
              <w:rPr>
                <w:b/>
                <w:u w:val="single"/>
              </w:rPr>
              <w:t>Управління забезпечення реалізації державної політики</w:t>
            </w:r>
            <w:r>
              <w:rPr>
                <w:b/>
                <w:u w:val="single"/>
              </w:rPr>
              <w:t xml:space="preserve"> </w:t>
            </w:r>
            <w:r w:rsidRPr="00340FDB">
              <w:rPr>
                <w:b/>
                <w:u w:val="single"/>
              </w:rPr>
              <w:t>у сфері земельних відносин</w:t>
            </w:r>
            <w:r>
              <w:rPr>
                <w:b/>
                <w:u w:val="single"/>
              </w:rPr>
              <w:t xml:space="preserve"> </w:t>
            </w:r>
            <w:r w:rsidRPr="00340FDB">
              <w:rPr>
                <w:b/>
                <w:u w:val="single"/>
              </w:rPr>
              <w:t xml:space="preserve">Головного управління </w:t>
            </w:r>
            <w:proofErr w:type="spellStart"/>
            <w:r w:rsidRPr="00340FDB">
              <w:rPr>
                <w:b/>
                <w:u w:val="single"/>
              </w:rPr>
              <w:t>Держгеокадастру</w:t>
            </w:r>
            <w:proofErr w:type="spellEnd"/>
            <w:r w:rsidRPr="00340FDB">
              <w:rPr>
                <w:b/>
                <w:u w:val="single"/>
              </w:rPr>
              <w:t xml:space="preserve"> у Полтавській області</w:t>
            </w:r>
            <w:r w:rsidRPr="00761B54">
              <w:rPr>
                <w:u w:val="single"/>
              </w:rPr>
              <w:t xml:space="preserve"> </w:t>
            </w:r>
          </w:p>
          <w:p w:rsidR="00FA2F24" w:rsidRPr="00761B54" w:rsidRDefault="00FA2F24" w:rsidP="00256742">
            <w:pPr>
              <w:spacing w:after="120"/>
              <w:jc w:val="center"/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FA2F24" w:rsidRPr="00761B54" w:rsidTr="00256742"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FA2F24" w:rsidRPr="00761B54" w:rsidRDefault="00FA2F24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-3</w:t>
            </w:r>
          </w:p>
        </w:tc>
        <w:tc>
          <w:tcPr>
            <w:tcW w:w="3076" w:type="dxa"/>
          </w:tcPr>
          <w:p w:rsidR="00FA2F24" w:rsidRPr="00175DF2" w:rsidRDefault="00FA2F24" w:rsidP="00256742">
            <w:pPr>
              <w:jc w:val="center"/>
              <w:rPr>
                <w:sz w:val="18"/>
                <w:szCs w:val="18"/>
              </w:rPr>
            </w:pPr>
            <w:r w:rsidRPr="00175DF2">
              <w:rPr>
                <w:sz w:val="18"/>
                <w:szCs w:val="18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  <w:p w:rsidR="00FA2F24" w:rsidRPr="00175DF2" w:rsidRDefault="00FA2F24" w:rsidP="00256742">
            <w:pPr>
              <w:jc w:val="center"/>
              <w:rPr>
                <w:sz w:val="18"/>
                <w:szCs w:val="18"/>
              </w:rPr>
            </w:pPr>
            <w:r w:rsidRPr="00175DF2">
              <w:rPr>
                <w:sz w:val="18"/>
                <w:szCs w:val="18"/>
              </w:rPr>
              <w:t>Місцезнаходження центру надання адміністративної послуги</w:t>
            </w:r>
          </w:p>
          <w:p w:rsidR="00FA2F24" w:rsidRPr="00175DF2" w:rsidRDefault="00FA2F24" w:rsidP="00256742">
            <w:pPr>
              <w:jc w:val="center"/>
              <w:rPr>
                <w:sz w:val="18"/>
                <w:szCs w:val="18"/>
              </w:rPr>
            </w:pPr>
            <w:r w:rsidRPr="00175DF2">
              <w:rPr>
                <w:sz w:val="18"/>
                <w:szCs w:val="18"/>
              </w:rPr>
              <w:t>Інформація щодо режиму роботи центру надання адміністративної послуги</w:t>
            </w:r>
          </w:p>
          <w:p w:rsidR="00FA2F24" w:rsidRPr="00761B54" w:rsidRDefault="00FA2F24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75DF2">
              <w:rPr>
                <w:sz w:val="18"/>
                <w:szCs w:val="18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804" w:type="dxa"/>
          </w:tcPr>
          <w:p w:rsidR="00FA2F24" w:rsidRPr="00535969" w:rsidRDefault="00FA2F24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Новогалещинської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39140, Полтавська область, Кременчуцький район, </w:t>
            </w:r>
            <w:proofErr w:type="spellStart"/>
            <w:r w:rsidRPr="00535969">
              <w:rPr>
                <w:sz w:val="18"/>
                <w:szCs w:val="18"/>
              </w:rPr>
              <w:t>сщ</w:t>
            </w:r>
            <w:proofErr w:type="spellEnd"/>
            <w:r w:rsidRPr="00535969">
              <w:rPr>
                <w:sz w:val="18"/>
                <w:szCs w:val="18"/>
              </w:rPr>
              <w:t xml:space="preserve">. Нова </w:t>
            </w:r>
            <w:proofErr w:type="spellStart"/>
            <w:r w:rsidRPr="00535969">
              <w:rPr>
                <w:sz w:val="18"/>
                <w:szCs w:val="18"/>
              </w:rPr>
              <w:t>Галещина</w:t>
            </w:r>
            <w:proofErr w:type="spellEnd"/>
            <w:r w:rsidRPr="00535969">
              <w:rPr>
                <w:sz w:val="18"/>
                <w:szCs w:val="18"/>
              </w:rPr>
              <w:t>, вулиця Центральна,95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Понеділок-четвер – 08.00-17.15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Обідня перерва – 12.00-13.00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(095) 777-86-11, </w:t>
            </w:r>
            <w:hyperlink r:id="rId4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galeshina.sr@ukr.net</w:t>
              </w:r>
            </w:hyperlink>
          </w:p>
          <w:p w:rsidR="00FA2F24" w:rsidRPr="00535969" w:rsidRDefault="00FA2F24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39600, Полтавська область, м. Кременчук, вул. Покровська,14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08.00-17.00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 – 08.00-19.00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П’ятниця-субота – 08.00-16.00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75-85-00, (0536) 75-85-01, </w:t>
            </w:r>
            <w:hyperlink r:id="rId5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cnap@kremen.gov.ua</w:t>
              </w:r>
            </w:hyperlink>
            <w:r w:rsidRPr="00535969">
              <w:rPr>
                <w:sz w:val="18"/>
                <w:szCs w:val="18"/>
              </w:rPr>
              <w:t xml:space="preserve">, 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hyperlink r:id="rId6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www.cnap-kremen.gov.ua</w:t>
              </w:r>
            </w:hyperlink>
            <w:r w:rsidRPr="00535969">
              <w:rPr>
                <w:sz w:val="18"/>
                <w:szCs w:val="18"/>
              </w:rPr>
              <w:t xml:space="preserve"> </w:t>
            </w:r>
          </w:p>
          <w:p w:rsidR="00FA2F24" w:rsidRPr="00535969" w:rsidRDefault="00FA2F24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«Лівобережний»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Героїв України, 11-А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Вівторок-четвер- п’ятниця – 08.00-17.00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08.00-16.00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:rsidR="00FA2F24" w:rsidRPr="00535969" w:rsidRDefault="00FA2F24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</w:t>
            </w:r>
            <w:proofErr w:type="spellStart"/>
            <w:r w:rsidRPr="00535969">
              <w:rPr>
                <w:b/>
                <w:sz w:val="18"/>
                <w:szCs w:val="18"/>
              </w:rPr>
              <w:t>Крюківський</w:t>
            </w:r>
            <w:proofErr w:type="spellEnd"/>
            <w:r w:rsidRPr="00535969">
              <w:rPr>
                <w:b/>
                <w:sz w:val="18"/>
                <w:szCs w:val="18"/>
              </w:rPr>
              <w:t>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Івана Приходька, 90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Понеділок-вівторок-четвер – 08.00-17.15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09.00-17.15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FA2F24" w:rsidRPr="00535969" w:rsidRDefault="00FA2F24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«Потоки»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39741, Полтавська область, с. Потоки, вул. Шевченка,4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08.00-17.00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Середа-четвер – вихідний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FA2F24" w:rsidRPr="00535969" w:rsidRDefault="00FA2F24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</w:t>
            </w:r>
            <w:proofErr w:type="spellStart"/>
            <w:r w:rsidRPr="00535969">
              <w:rPr>
                <w:b/>
                <w:sz w:val="18"/>
                <w:szCs w:val="18"/>
              </w:rPr>
              <w:t>Горішньоплавнівської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міської ради Кременчуцького району Полтавської області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39803, Полтавська область, Кременчуцький район, </w:t>
            </w:r>
            <w:proofErr w:type="spellStart"/>
            <w:r w:rsidRPr="00535969">
              <w:rPr>
                <w:sz w:val="18"/>
                <w:szCs w:val="18"/>
              </w:rPr>
              <w:t>м.Горішні</w:t>
            </w:r>
            <w:proofErr w:type="spellEnd"/>
            <w:r w:rsidRPr="00535969">
              <w:rPr>
                <w:sz w:val="18"/>
                <w:szCs w:val="18"/>
              </w:rPr>
              <w:t xml:space="preserve"> Плавні, проспект Героїв Дніпра, 40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08.00-17.00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08.00-20.00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08.00-15.00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(067) 345-91-01, (05348) 6-16-22, </w:t>
            </w:r>
            <w:hyperlink r:id="rId7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www.hp-rada.gov.ua</w:t>
              </w:r>
            </w:hyperlink>
            <w:r w:rsidRPr="00535969">
              <w:rPr>
                <w:sz w:val="18"/>
                <w:szCs w:val="18"/>
              </w:rPr>
              <w:t xml:space="preserve"> </w:t>
            </w:r>
          </w:p>
          <w:p w:rsidR="00FA2F24" w:rsidRPr="00535969" w:rsidRDefault="00FA2F24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Глобинської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міської ради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39000, Полтавська область,, Кременчуцький район, м. </w:t>
            </w:r>
            <w:proofErr w:type="spellStart"/>
            <w:r w:rsidRPr="00535969">
              <w:rPr>
                <w:sz w:val="18"/>
                <w:szCs w:val="18"/>
              </w:rPr>
              <w:t>Глобине</w:t>
            </w:r>
            <w:proofErr w:type="spellEnd"/>
            <w:r w:rsidRPr="00535969">
              <w:rPr>
                <w:sz w:val="18"/>
                <w:szCs w:val="18"/>
              </w:rPr>
              <w:t xml:space="preserve">, вул. Травнева, 4 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08.00-16.00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08.00-20.00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08.00-12.00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(05365)2-47-07, (095) 482-13-35, (068) 313-79-53, </w:t>
            </w:r>
            <w:hyperlink r:id="rId8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cnap@globynska-gromada.gov.ua</w:t>
              </w:r>
            </w:hyperlink>
            <w:r w:rsidRPr="00535969">
              <w:rPr>
                <w:sz w:val="18"/>
                <w:szCs w:val="18"/>
              </w:rPr>
              <w:t>, cnap.globynska-gromada.gov.ua</w:t>
            </w:r>
          </w:p>
          <w:p w:rsidR="00FA2F24" w:rsidRPr="00535969" w:rsidRDefault="00FA2F24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lastRenderedPageBreak/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Пришибської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39750, полтавська область, Кременчуцький район, с. Пришиб, вул. Центральна, 46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Субота-неділя – вихідний 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75-84-86 </w:t>
            </w:r>
            <w:hyperlink r:id="rId9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cnap.prishib.otg@gmail.com</w:t>
              </w:r>
            </w:hyperlink>
            <w:r w:rsidRPr="00535969">
              <w:rPr>
                <w:sz w:val="18"/>
                <w:szCs w:val="18"/>
              </w:rPr>
              <w:t xml:space="preserve">, cnap.prishybska-gromada.gov.ua </w:t>
            </w:r>
          </w:p>
          <w:p w:rsidR="00FA2F24" w:rsidRPr="00535969" w:rsidRDefault="00FA2F24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Піщанської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39701, Полтавська область, Кременчуцький район, село Піщане, вул. Київська, 137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0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:rsidR="00FA2F24" w:rsidRPr="00535969" w:rsidRDefault="00FA2F24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Піщанської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 (Відділене робоче місце по обслуговуванню сіл Нова Знам’янка, Вільна </w:t>
            </w:r>
            <w:proofErr w:type="spellStart"/>
            <w:r w:rsidRPr="00535969">
              <w:rPr>
                <w:b/>
                <w:sz w:val="18"/>
                <w:szCs w:val="18"/>
              </w:rPr>
              <w:t>Терешківка</w:t>
            </w:r>
            <w:proofErr w:type="spellEnd"/>
            <w:r w:rsidRPr="00535969">
              <w:rPr>
                <w:b/>
                <w:sz w:val="18"/>
                <w:szCs w:val="18"/>
              </w:rPr>
              <w:t>)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39704, Полтавська область, Кременчуцький район, с. Нова Знам’янка, вул. Великий Шлях, 144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1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:rsidR="00FA2F24" w:rsidRPr="00535969" w:rsidRDefault="00FA2F24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Градизької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 Кременчуцького району Полтавської області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39070, Полтавська область, Кременчуцький район, с-ще </w:t>
            </w:r>
            <w:proofErr w:type="spellStart"/>
            <w:r w:rsidRPr="00535969">
              <w:rPr>
                <w:sz w:val="18"/>
                <w:szCs w:val="18"/>
              </w:rPr>
              <w:t>Градизьк</w:t>
            </w:r>
            <w:proofErr w:type="spellEnd"/>
            <w:r w:rsidRPr="00535969">
              <w:rPr>
                <w:sz w:val="18"/>
                <w:szCs w:val="18"/>
              </w:rPr>
              <w:t>, вул. Українська, 43/8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(099) 166-76-48, </w:t>
            </w:r>
            <w:hyperlink r:id="rId12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cnap_grado@ukr.net</w:t>
              </w:r>
            </w:hyperlink>
            <w:r w:rsidRPr="00535969">
              <w:rPr>
                <w:sz w:val="18"/>
                <w:szCs w:val="18"/>
              </w:rPr>
              <w:t>. gtg.cnapua.gov.ua</w:t>
            </w:r>
          </w:p>
          <w:p w:rsidR="00FA2F24" w:rsidRPr="00535969" w:rsidRDefault="00FA2F24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</w:t>
            </w:r>
            <w:proofErr w:type="spellStart"/>
            <w:r w:rsidRPr="00535969">
              <w:rPr>
                <w:b/>
                <w:sz w:val="18"/>
                <w:szCs w:val="18"/>
              </w:rPr>
              <w:t>Семенівської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38200, </w:t>
            </w:r>
            <w:r>
              <w:rPr>
                <w:sz w:val="18"/>
                <w:szCs w:val="18"/>
              </w:rPr>
              <w:t>П</w:t>
            </w:r>
            <w:r w:rsidRPr="00535969">
              <w:rPr>
                <w:sz w:val="18"/>
                <w:szCs w:val="18"/>
              </w:rPr>
              <w:t>олта</w:t>
            </w:r>
            <w:r>
              <w:rPr>
                <w:sz w:val="18"/>
                <w:szCs w:val="18"/>
              </w:rPr>
              <w:t>в</w:t>
            </w:r>
            <w:r w:rsidRPr="00535969">
              <w:rPr>
                <w:sz w:val="18"/>
                <w:szCs w:val="18"/>
              </w:rPr>
              <w:t xml:space="preserve">ська область, Кременчуцький район, с-ще </w:t>
            </w:r>
            <w:proofErr w:type="spellStart"/>
            <w:r w:rsidRPr="00535969">
              <w:rPr>
                <w:sz w:val="18"/>
                <w:szCs w:val="18"/>
              </w:rPr>
              <w:t>Семенівка</w:t>
            </w:r>
            <w:proofErr w:type="spellEnd"/>
            <w:r w:rsidRPr="00535969">
              <w:rPr>
                <w:sz w:val="18"/>
                <w:szCs w:val="18"/>
              </w:rPr>
              <w:t>, вул. Незалежності, 44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(097) 920-05-09, </w:t>
            </w:r>
            <w:hyperlink r:id="rId13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cnap-semenivka-sr@ukr.net</w:t>
              </w:r>
            </w:hyperlink>
            <w:r w:rsidRPr="00535969">
              <w:rPr>
                <w:sz w:val="18"/>
                <w:szCs w:val="18"/>
              </w:rPr>
              <w:t>, sem.cnapua.gov.ua</w:t>
            </w:r>
          </w:p>
          <w:p w:rsidR="00FA2F24" w:rsidRPr="00535969" w:rsidRDefault="00FA2F24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Козельщинської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39100, Полтавська область, Кременчуцький район, селище </w:t>
            </w:r>
            <w:proofErr w:type="spellStart"/>
            <w:r w:rsidRPr="00535969">
              <w:rPr>
                <w:sz w:val="18"/>
                <w:szCs w:val="18"/>
              </w:rPr>
              <w:t>Козельщина</w:t>
            </w:r>
            <w:proofErr w:type="spellEnd"/>
            <w:r w:rsidRPr="00535969">
              <w:rPr>
                <w:sz w:val="18"/>
                <w:szCs w:val="18"/>
              </w:rPr>
              <w:t>, вул. Монастирська, 5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08.00-20.00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Вівторок-середа-четвер – 08.00-17.00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(05342) 3-13-93, </w:t>
            </w:r>
            <w:hyperlink r:id="rId14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cnap@kozelshchynska-gromada.gov.ua</w:t>
              </w:r>
            </w:hyperlink>
            <w:r w:rsidRPr="00535969">
              <w:rPr>
                <w:sz w:val="18"/>
                <w:szCs w:val="18"/>
              </w:rPr>
              <w:t xml:space="preserve"> cnap.kozelshchynska-gromada.gov.ua</w:t>
            </w:r>
          </w:p>
          <w:p w:rsidR="00FA2F24" w:rsidRPr="00535969" w:rsidRDefault="00FA2F24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Кам’янопотоківської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39763, Полтавська область, Кременчуцький район, с. Кам’яні Потоки, вул. Миру, 19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75-88-03, </w:t>
            </w:r>
            <w:hyperlink r:id="rId15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cnap.kampol@gmail.com</w:t>
              </w:r>
            </w:hyperlink>
            <w:r w:rsidRPr="00535969">
              <w:rPr>
                <w:sz w:val="18"/>
                <w:szCs w:val="18"/>
              </w:rPr>
              <w:t>, kampol-rad.toolkit.in.ua/</w:t>
            </w:r>
            <w:proofErr w:type="spellStart"/>
            <w:r w:rsidRPr="00535969">
              <w:rPr>
                <w:sz w:val="18"/>
                <w:szCs w:val="18"/>
              </w:rPr>
              <w:t>news</w:t>
            </w:r>
            <w:proofErr w:type="spellEnd"/>
          </w:p>
          <w:p w:rsidR="00FA2F24" w:rsidRPr="00535969" w:rsidRDefault="00FA2F24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Кам’янопотоківської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FA2F24" w:rsidRPr="00535969" w:rsidRDefault="00FA2F24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39763, Полтавська область, Кременчуцький район, с. </w:t>
            </w:r>
            <w:proofErr w:type="spellStart"/>
            <w:r w:rsidRPr="00535969">
              <w:rPr>
                <w:sz w:val="18"/>
                <w:szCs w:val="18"/>
              </w:rPr>
              <w:t>Білецьківка</w:t>
            </w:r>
            <w:proofErr w:type="spellEnd"/>
            <w:r w:rsidRPr="00535969">
              <w:rPr>
                <w:sz w:val="18"/>
                <w:szCs w:val="18"/>
              </w:rPr>
              <w:t xml:space="preserve">, вул. Центральна, 231 </w:t>
            </w:r>
          </w:p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535969">
              <w:rPr>
                <w:sz w:val="18"/>
                <w:szCs w:val="18"/>
              </w:rPr>
              <w:t>(0536) 75-87-90, cnap.kampol@gmail.com, kampol-rad.toolkit.in.ua/</w:t>
            </w:r>
            <w:proofErr w:type="spellStart"/>
            <w:r w:rsidRPr="00535969">
              <w:rPr>
                <w:sz w:val="18"/>
                <w:szCs w:val="18"/>
              </w:rPr>
              <w:t>news</w:t>
            </w:r>
            <w:proofErr w:type="spellEnd"/>
          </w:p>
        </w:tc>
      </w:tr>
      <w:tr w:rsidR="00FA2F24" w:rsidRPr="00761B54" w:rsidTr="00256742">
        <w:tc>
          <w:tcPr>
            <w:tcW w:w="10600" w:type="dxa"/>
            <w:gridSpan w:val="3"/>
          </w:tcPr>
          <w:p w:rsidR="00FA2F24" w:rsidRPr="00761B54" w:rsidRDefault="00FA2F24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076" w:type="dxa"/>
          </w:tcPr>
          <w:p w:rsidR="00FA2F24" w:rsidRPr="00761B54" w:rsidRDefault="00FA2F24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6804" w:type="dxa"/>
          </w:tcPr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16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17" w:anchor="n3760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18" w:anchor="n3760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076" w:type="dxa"/>
          </w:tcPr>
          <w:p w:rsidR="00FA2F24" w:rsidRPr="00761B54" w:rsidRDefault="00FA2F24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6804" w:type="dxa"/>
          </w:tcPr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166, 167, 168, 179, 197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076" w:type="dxa"/>
          </w:tcPr>
          <w:p w:rsidR="00FA2F24" w:rsidRPr="00761B54" w:rsidRDefault="00FA2F24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6804" w:type="dxa"/>
          </w:tcPr>
          <w:p w:rsidR="00FA2F24" w:rsidRPr="00761B54" w:rsidRDefault="00FA2F24" w:rsidP="00256742">
            <w:pPr>
              <w:jc w:val="center"/>
              <w:rPr>
                <w:sz w:val="20"/>
                <w:szCs w:val="20"/>
              </w:rPr>
            </w:pPr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076" w:type="dxa"/>
          </w:tcPr>
          <w:p w:rsidR="00FA2F24" w:rsidRPr="00761B54" w:rsidRDefault="00FA2F24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6804" w:type="dxa"/>
          </w:tcPr>
          <w:p w:rsidR="00FA2F24" w:rsidRPr="00761B54" w:rsidRDefault="00FA2F24" w:rsidP="00256742">
            <w:pPr>
              <w:jc w:val="center"/>
              <w:rPr>
                <w:sz w:val="20"/>
                <w:szCs w:val="20"/>
              </w:rPr>
            </w:pPr>
          </w:p>
        </w:tc>
      </w:tr>
      <w:tr w:rsidR="00FA2F24" w:rsidRPr="00761B54" w:rsidTr="00256742">
        <w:tc>
          <w:tcPr>
            <w:tcW w:w="10600" w:type="dxa"/>
            <w:gridSpan w:val="3"/>
          </w:tcPr>
          <w:p w:rsidR="00FA2F24" w:rsidRPr="00761B54" w:rsidRDefault="00FA2F24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076" w:type="dxa"/>
          </w:tcPr>
          <w:p w:rsidR="00FA2F24" w:rsidRPr="00761B54" w:rsidRDefault="00FA2F24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6804" w:type="dxa"/>
          </w:tcPr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у формі </w:t>
            </w:r>
            <w:r w:rsidRPr="00761B54">
              <w:rPr>
                <w:sz w:val="20"/>
                <w:szCs w:val="20"/>
              </w:rPr>
              <w:t xml:space="preserve">довідки, що містить узагальнену інформацію про землі (території)  </w:t>
            </w:r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076" w:type="dxa"/>
          </w:tcPr>
          <w:p w:rsidR="00FA2F24" w:rsidRPr="00761B54" w:rsidRDefault="00FA2F24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804" w:type="dxa"/>
          </w:tcPr>
          <w:p w:rsidR="00FA2F24" w:rsidRPr="00761B54" w:rsidRDefault="00FA2F24" w:rsidP="00256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 xml:space="preserve">про надання відомостей з  Державного земельного кадастру </w:t>
            </w:r>
            <w:r w:rsidRPr="00761B54">
              <w:rPr>
                <w:bCs/>
                <w:iCs/>
                <w:sz w:val="20"/>
                <w:szCs w:val="20"/>
              </w:rPr>
              <w:t xml:space="preserve">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  <w:r w:rsidRPr="00761B54">
              <w:rPr>
                <w:sz w:val="20"/>
                <w:szCs w:val="20"/>
              </w:rPr>
              <w:t>(форма заяви додається)*.</w:t>
            </w:r>
          </w:p>
          <w:p w:rsidR="00FA2F24" w:rsidRPr="00761B54" w:rsidRDefault="00FA2F24" w:rsidP="00256742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>2. Документ, що підтверджує оплату послуг з надання довідки, що містить узагальнену інформацію про землі (території)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076" w:type="dxa"/>
          </w:tcPr>
          <w:p w:rsidR="00FA2F24" w:rsidRPr="00761B54" w:rsidRDefault="00FA2F24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804" w:type="dxa"/>
          </w:tcPr>
          <w:p w:rsidR="00FA2F24" w:rsidRPr="00761B54" w:rsidRDefault="00FA2F24" w:rsidP="00256742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19" w:tgtFrame="_blank" w:history="1">
              <w:r w:rsidRPr="00761B54">
                <w:rPr>
                  <w:rStyle w:val="a3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761B54">
              <w:rPr>
                <w:sz w:val="20"/>
                <w:szCs w:val="20"/>
              </w:rPr>
              <w:t>’</w:t>
            </w:r>
            <w:r w:rsidRPr="00761B54">
              <w:rPr>
                <w:sz w:val="20"/>
                <w:szCs w:val="20"/>
                <w:shd w:val="clear" w:color="auto" w:fill="FFFFFF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</w:t>
            </w:r>
          </w:p>
        </w:tc>
        <w:tc>
          <w:tcPr>
            <w:tcW w:w="3076" w:type="dxa"/>
          </w:tcPr>
          <w:p w:rsidR="00FA2F24" w:rsidRPr="00761B54" w:rsidRDefault="00FA2F24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6804" w:type="dxa"/>
          </w:tcPr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rPr>
                <w:sz w:val="20"/>
                <w:szCs w:val="20"/>
              </w:rPr>
            </w:pPr>
          </w:p>
        </w:tc>
        <w:tc>
          <w:tcPr>
            <w:tcW w:w="9880" w:type="dxa"/>
            <w:gridSpan w:val="2"/>
          </w:tcPr>
          <w:p w:rsidR="00FA2F24" w:rsidRPr="00761B54" w:rsidRDefault="00FA2F24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076" w:type="dxa"/>
          </w:tcPr>
          <w:p w:rsidR="00FA2F24" w:rsidRPr="00761B54" w:rsidRDefault="00FA2F24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6804" w:type="dxa"/>
          </w:tcPr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076" w:type="dxa"/>
          </w:tcPr>
          <w:p w:rsidR="00FA2F24" w:rsidRPr="00761B54" w:rsidRDefault="00FA2F24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804" w:type="dxa"/>
          </w:tcPr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0,06 розміру прожиткового мінімуму для працездатних осіб, встановленого законом             на 1 січня календарного року, в якому надається відповідна адміністративна послуга.</w:t>
            </w:r>
          </w:p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20" w:tgtFrame="_blank" w:history="1">
              <w:r w:rsidRPr="00761B54">
                <w:rPr>
                  <w:rStyle w:val="a3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21" w:tgtFrame="_blank" w:history="1">
              <w:r w:rsidRPr="00761B54">
                <w:rPr>
                  <w:rStyle w:val="a3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11.3</w:t>
            </w:r>
          </w:p>
        </w:tc>
        <w:tc>
          <w:tcPr>
            <w:tcW w:w="3076" w:type="dxa"/>
          </w:tcPr>
          <w:p w:rsidR="00FA2F24" w:rsidRPr="00761B54" w:rsidRDefault="00FA2F24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6804" w:type="dxa"/>
          </w:tcPr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076" w:type="dxa"/>
          </w:tcPr>
          <w:p w:rsidR="00FA2F24" w:rsidRPr="00761B54" w:rsidRDefault="00FA2F24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6804" w:type="dxa"/>
          </w:tcPr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076" w:type="dxa"/>
          </w:tcPr>
          <w:p w:rsidR="00FA2F24" w:rsidRPr="00761B54" w:rsidRDefault="00FA2F24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804" w:type="dxa"/>
          </w:tcPr>
          <w:p w:rsidR="00FA2F24" w:rsidRPr="00761B54" w:rsidRDefault="00FA2F24" w:rsidP="00256742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FA2F24" w:rsidRPr="00761B54" w:rsidRDefault="00FA2F24" w:rsidP="00256742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довідки, що містить узагальнену інформацію про землі (території), надано </w:t>
            </w:r>
            <w:r w:rsidRPr="00761B54">
              <w:rPr>
                <w:sz w:val="20"/>
                <w:szCs w:val="20"/>
                <w:lang w:eastAsia="uk-UA"/>
              </w:rPr>
              <w:t>органам державної влади, органам місцевого самоврядування для здійснення своїх повноважень, визначених законом, особам, які в установленому законом порядку включені до Державного реєстру сертифікованих інженерів-землевпорядників, Державного реєстру сертифікованих інженерів-геодезистів та Державного реєстру оцінювачів з експертної грошової оцінки земельних ділянок</w:t>
            </w:r>
            <w:r w:rsidRPr="00761B54">
              <w:rPr>
                <w:sz w:val="20"/>
                <w:szCs w:val="20"/>
              </w:rPr>
              <w:t>)</w:t>
            </w:r>
          </w:p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3. 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довідки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14</w:t>
            </w:r>
          </w:p>
        </w:tc>
        <w:tc>
          <w:tcPr>
            <w:tcW w:w="3076" w:type="dxa"/>
          </w:tcPr>
          <w:p w:rsidR="00FA2F24" w:rsidRPr="00761B54" w:rsidRDefault="00FA2F24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6804" w:type="dxa"/>
          </w:tcPr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Довідка, що містить узагальнену інформацію про землі (території) або повідомлення про відмову у наданні відомостей з Державного земельного кадастру</w:t>
            </w:r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076" w:type="dxa"/>
          </w:tcPr>
          <w:p w:rsidR="00FA2F24" w:rsidRPr="00761B54" w:rsidRDefault="00FA2F24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6804" w:type="dxa"/>
          </w:tcPr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Довідка, що містить узагальнену інформацію про землі (території) або повідомлення про відмову у наданні </w:t>
            </w:r>
            <w:r w:rsidRPr="00761B54">
              <w:rPr>
                <w:sz w:val="20"/>
              </w:rPr>
              <w:t xml:space="preserve">відомостей Державного земельного кадастру 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FA2F24" w:rsidRPr="00761B54" w:rsidTr="00256742">
        <w:tc>
          <w:tcPr>
            <w:tcW w:w="720" w:type="dxa"/>
          </w:tcPr>
          <w:p w:rsidR="00FA2F24" w:rsidRPr="00761B54" w:rsidRDefault="00FA2F24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16</w:t>
            </w:r>
          </w:p>
        </w:tc>
        <w:tc>
          <w:tcPr>
            <w:tcW w:w="3076" w:type="dxa"/>
          </w:tcPr>
          <w:p w:rsidR="00FA2F24" w:rsidRPr="00761B54" w:rsidRDefault="00FA2F24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6804" w:type="dxa"/>
          </w:tcPr>
          <w:p w:rsidR="00FA2F24" w:rsidRPr="00761B54" w:rsidRDefault="00FA2F24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 Форму заяви про надання відомостей з Державного земельного кадастру наведено в додатку до</w:t>
            </w:r>
            <w:r w:rsidRPr="00761B54">
              <w:rPr>
                <w:sz w:val="20"/>
                <w:szCs w:val="20"/>
                <w:lang w:eastAsia="uk-UA"/>
              </w:rPr>
              <w:t xml:space="preserve"> Типової</w:t>
            </w:r>
            <w:r w:rsidRPr="00761B54">
              <w:rPr>
                <w:sz w:val="20"/>
                <w:szCs w:val="20"/>
              </w:rPr>
              <w:t xml:space="preserve"> інформаційної картки адміністративної послуги</w:t>
            </w:r>
          </w:p>
        </w:tc>
      </w:tr>
    </w:tbl>
    <w:p w:rsidR="00603CEA" w:rsidRDefault="00603CEA">
      <w:bookmarkStart w:id="0" w:name="_GoBack"/>
      <w:bookmarkEnd w:id="0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8B"/>
    <w:rsid w:val="0041408B"/>
    <w:rsid w:val="0045773D"/>
    <w:rsid w:val="00603CEA"/>
    <w:rsid w:val="00831BBE"/>
    <w:rsid w:val="00FA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187F0-AF94-473E-907D-7B49ECC7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2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globynska-gromada.gov.ua" TargetMode="External"/><Relationship Id="rId13" Type="http://schemas.openxmlformats.org/officeDocument/2006/relationships/hyperlink" Target="mailto:cnap-semenivka-sr@ukr.net" TargetMode="External"/><Relationship Id="rId18" Type="http://schemas.openxmlformats.org/officeDocument/2006/relationships/hyperlink" Target="https://zakon.rada.gov.ua/laws/show/2768-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2346-14" TargetMode="External"/><Relationship Id="rId7" Type="http://schemas.openxmlformats.org/officeDocument/2006/relationships/hyperlink" Target="http://www.hp-rada.gov.ua" TargetMode="External"/><Relationship Id="rId12" Type="http://schemas.openxmlformats.org/officeDocument/2006/relationships/hyperlink" Target="mailto:cnap_grado@ukr.net" TargetMode="External"/><Relationship Id="rId17" Type="http://schemas.openxmlformats.org/officeDocument/2006/relationships/hyperlink" Target="https://zakon.rada.gov.ua/laws/show/2768-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2073-20" TargetMode="External"/><Relationship Id="rId20" Type="http://schemas.openxmlformats.org/officeDocument/2006/relationships/hyperlink" Target="https://zakon.rada.gov.ua/laws/show/2155-1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nap-kremen.gov.ua" TargetMode="External"/><Relationship Id="rId11" Type="http://schemas.openxmlformats.org/officeDocument/2006/relationships/hyperlink" Target="mailto:cnap@pishanska-gromada.gov.ua" TargetMode="External"/><Relationship Id="rId5" Type="http://schemas.openxmlformats.org/officeDocument/2006/relationships/hyperlink" Target="mailto:cnap@kremen.gov.ua" TargetMode="External"/><Relationship Id="rId15" Type="http://schemas.openxmlformats.org/officeDocument/2006/relationships/hyperlink" Target="mailto:cnap.kampol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nap@pishanska-gromada.gov.ua" TargetMode="External"/><Relationship Id="rId19" Type="http://schemas.openxmlformats.org/officeDocument/2006/relationships/hyperlink" Target="https://zakon.rada.gov.ua/laws/show/2155-19" TargetMode="External"/><Relationship Id="rId4" Type="http://schemas.openxmlformats.org/officeDocument/2006/relationships/hyperlink" Target="mailto:galeshina.sr@ukr.net" TargetMode="External"/><Relationship Id="rId9" Type="http://schemas.openxmlformats.org/officeDocument/2006/relationships/hyperlink" Target="mailto:cnap.prishib.otg@gmail.com" TargetMode="External"/><Relationship Id="rId14" Type="http://schemas.openxmlformats.org/officeDocument/2006/relationships/hyperlink" Target="mailto:cnap@kozelshchynska-gromada.gov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8905</Words>
  <Characters>5076</Characters>
  <Application>Microsoft Office Word</Application>
  <DocSecurity>0</DocSecurity>
  <Lines>42</Lines>
  <Paragraphs>27</Paragraphs>
  <ScaleCrop>false</ScaleCrop>
  <Company/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2025-12-09T14:50:00Z</dcterms:created>
  <dcterms:modified xsi:type="dcterms:W3CDTF">2025-12-09T14:51:00Z</dcterms:modified>
</cp:coreProperties>
</file>