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22" w:type="pct"/>
        <w:jc w:val="center"/>
        <w:tblCellSpacing w:w="0" w:type="dxa"/>
        <w:tblCellMar>
          <w:left w:w="0" w:type="dxa"/>
          <w:right w:w="0" w:type="dxa"/>
        </w:tblCellMar>
        <w:tblLook w:val="04A0" w:firstRow="1" w:lastRow="0" w:firstColumn="1" w:lastColumn="0" w:noHBand="0" w:noVBand="1"/>
      </w:tblPr>
      <w:tblGrid>
        <w:gridCol w:w="10598"/>
      </w:tblGrid>
      <w:tr w:rsidR="00294417" w:rsidRPr="003119CE" w:rsidTr="00256742">
        <w:trPr>
          <w:tblCellSpacing w:w="0" w:type="dxa"/>
          <w:jc w:val="center"/>
        </w:trPr>
        <w:tc>
          <w:tcPr>
            <w:tcW w:w="0" w:type="auto"/>
            <w:vAlign w:val="center"/>
          </w:tcPr>
          <w:p w:rsidR="00294417" w:rsidRPr="003119CE" w:rsidRDefault="00294417" w:rsidP="00256742">
            <w:pPr>
              <w:spacing w:before="60" w:after="60"/>
              <w:jc w:val="center"/>
              <w:rPr>
                <w:b/>
                <w:caps/>
              </w:rPr>
            </w:pPr>
            <w:r w:rsidRPr="003119CE">
              <w:rPr>
                <w:b/>
                <w:caps/>
              </w:rPr>
              <w:t>ТИПОВА інформаційнА карткА адміністративної послуги</w:t>
            </w:r>
          </w:p>
          <w:p w:rsidR="00294417" w:rsidRPr="003119CE" w:rsidRDefault="00294417" w:rsidP="00256742">
            <w:pPr>
              <w:ind w:firstLine="709"/>
              <w:jc w:val="center"/>
              <w:rPr>
                <w:u w:val="single"/>
                <w:shd w:val="clear" w:color="auto" w:fill="FFFFFF"/>
              </w:rPr>
            </w:pPr>
            <w:r w:rsidRPr="003119CE">
              <w:rPr>
                <w:u w:val="single"/>
                <w:shd w:val="clear" w:color="auto" w:fill="FFFFFF"/>
              </w:rPr>
              <w:t>ВИДАЧА ВИТЯГУ ІЗ ТЕХНІЧНОЇ ДОКУМЕНТАЦІЇ З НОРМАТИВНОЇ ГРОШОВОЇ ОЦІНКИ ЗЕМЕЛЬНИХ ДІЛЯНОК</w:t>
            </w:r>
          </w:p>
          <w:p w:rsidR="00294417" w:rsidRPr="003119CE" w:rsidRDefault="00294417" w:rsidP="00256742">
            <w:pPr>
              <w:jc w:val="center"/>
              <w:rPr>
                <w:sz w:val="20"/>
                <w:szCs w:val="20"/>
              </w:rPr>
            </w:pPr>
            <w:r w:rsidRPr="003119CE">
              <w:rPr>
                <w:caps/>
                <w:sz w:val="20"/>
                <w:szCs w:val="20"/>
              </w:rPr>
              <w:t>(</w:t>
            </w:r>
            <w:r w:rsidRPr="003119CE">
              <w:rPr>
                <w:sz w:val="20"/>
                <w:szCs w:val="20"/>
              </w:rPr>
              <w:t>назва адміністративної послуги)</w:t>
            </w:r>
          </w:p>
          <w:p w:rsidR="00294417" w:rsidRPr="00975F6D" w:rsidRDefault="00294417" w:rsidP="00256742">
            <w:pPr>
              <w:shd w:val="clear" w:color="auto" w:fill="FFFFFF"/>
              <w:jc w:val="center"/>
              <w:rPr>
                <w:b/>
                <w:u w:val="single"/>
              </w:rPr>
            </w:pPr>
            <w:r w:rsidRPr="00975F6D">
              <w:rPr>
                <w:b/>
                <w:u w:val="single"/>
              </w:rPr>
              <w:t>Відділ № 5 Управління забезпечення реалізації державної політики у сфері земельних відносин</w:t>
            </w:r>
            <w:r>
              <w:rPr>
                <w:b/>
                <w:u w:val="single"/>
              </w:rPr>
              <w:t xml:space="preserve"> </w:t>
            </w:r>
            <w:r w:rsidRPr="00975F6D">
              <w:rPr>
                <w:b/>
                <w:u w:val="single"/>
              </w:rPr>
              <w:t>Головного управління Держгеокадастру у Полтавській області</w:t>
            </w:r>
          </w:p>
          <w:p w:rsidR="00294417" w:rsidRPr="003119CE" w:rsidRDefault="00294417" w:rsidP="00256742">
            <w:pPr>
              <w:jc w:val="center"/>
              <w:rPr>
                <w:sz w:val="20"/>
                <w:szCs w:val="20"/>
              </w:rPr>
            </w:pPr>
            <w:r w:rsidRPr="003119CE">
              <w:rPr>
                <w:sz w:val="20"/>
                <w:szCs w:val="20"/>
              </w:rPr>
              <w:t xml:space="preserve"> (найменування суб’єкта надання адміністративної послуги)</w:t>
            </w:r>
          </w:p>
          <w:p w:rsidR="00294417" w:rsidRPr="003119CE" w:rsidRDefault="00294417" w:rsidP="00256742">
            <w:pPr>
              <w:jc w:val="center"/>
              <w:rPr>
                <w:sz w:val="20"/>
                <w:szCs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3387"/>
              <w:gridCol w:w="6237"/>
            </w:tblGrid>
            <w:tr w:rsidR="00294417" w:rsidRPr="003119CE" w:rsidTr="00256742">
              <w:trPr>
                <w:trHeight w:val="441"/>
              </w:trPr>
              <w:tc>
                <w:tcPr>
                  <w:tcW w:w="10201" w:type="dxa"/>
                  <w:gridSpan w:val="3"/>
                </w:tcPr>
                <w:p w:rsidR="00294417" w:rsidRPr="003119CE" w:rsidRDefault="00294417" w:rsidP="00256742">
                  <w:pPr>
                    <w:spacing w:before="60" w:after="60"/>
                    <w:jc w:val="center"/>
                    <w:rPr>
                      <w:rFonts w:eastAsia="Calibri"/>
                      <w:sz w:val="20"/>
                      <w:szCs w:val="20"/>
                    </w:rPr>
                  </w:pPr>
                  <w:r w:rsidRPr="003119CE">
                    <w:rPr>
                      <w:rFonts w:eastAsia="Calibri"/>
                      <w:sz w:val="20"/>
                      <w:szCs w:val="20"/>
                    </w:rPr>
                    <w:t>Інформація про центр надання адміністративних послуг</w:t>
                  </w:r>
                </w:p>
              </w:tc>
            </w:tr>
            <w:tr w:rsidR="00294417" w:rsidRPr="003119CE" w:rsidTr="00256742">
              <w:tc>
                <w:tcPr>
                  <w:tcW w:w="577" w:type="dxa"/>
                </w:tcPr>
                <w:p w:rsidR="00294417" w:rsidRPr="003119CE" w:rsidRDefault="00294417" w:rsidP="00256742">
                  <w:pPr>
                    <w:spacing w:before="60" w:after="60"/>
                    <w:jc w:val="center"/>
                    <w:rPr>
                      <w:rFonts w:eastAsia="Calibri"/>
                      <w:sz w:val="20"/>
                      <w:szCs w:val="20"/>
                    </w:rPr>
                  </w:pPr>
                  <w:r>
                    <w:rPr>
                      <w:rFonts w:eastAsia="Calibri"/>
                      <w:sz w:val="20"/>
                      <w:szCs w:val="20"/>
                    </w:rPr>
                    <w:t>1-</w:t>
                  </w:r>
                  <w:r w:rsidRPr="003119CE">
                    <w:rPr>
                      <w:rFonts w:eastAsia="Calibri"/>
                      <w:sz w:val="20"/>
                      <w:szCs w:val="20"/>
                    </w:rPr>
                    <w:t>3</w:t>
                  </w:r>
                </w:p>
              </w:tc>
              <w:tc>
                <w:tcPr>
                  <w:tcW w:w="3387" w:type="dxa"/>
                </w:tcPr>
                <w:p w:rsidR="00294417" w:rsidRPr="00535969" w:rsidRDefault="00294417" w:rsidP="00256742">
                  <w:pPr>
                    <w:jc w:val="center"/>
                    <w:rPr>
                      <w:sz w:val="18"/>
                      <w:szCs w:val="18"/>
                    </w:rPr>
                  </w:pPr>
                  <w:r w:rsidRPr="00535969">
                    <w:rPr>
                      <w:sz w:val="18"/>
                      <w:szCs w:val="18"/>
                    </w:rPr>
                    <w:t>Найменування центру надання адміністративної послуги, в якому здійснюється обслуговування суб’єкта звернення</w:t>
                  </w:r>
                </w:p>
                <w:p w:rsidR="00294417" w:rsidRPr="00535969" w:rsidRDefault="00294417" w:rsidP="00256742">
                  <w:pPr>
                    <w:jc w:val="center"/>
                    <w:rPr>
                      <w:sz w:val="18"/>
                      <w:szCs w:val="18"/>
                    </w:rPr>
                  </w:pPr>
                  <w:r w:rsidRPr="00535969">
                    <w:rPr>
                      <w:sz w:val="18"/>
                      <w:szCs w:val="18"/>
                    </w:rPr>
                    <w:t>Місцезнаходження центру надання адміністративної послуги</w:t>
                  </w:r>
                </w:p>
                <w:p w:rsidR="00294417" w:rsidRPr="00535969" w:rsidRDefault="00294417" w:rsidP="00256742">
                  <w:pPr>
                    <w:jc w:val="center"/>
                    <w:rPr>
                      <w:sz w:val="18"/>
                      <w:szCs w:val="18"/>
                    </w:rPr>
                  </w:pPr>
                  <w:r w:rsidRPr="00535969">
                    <w:rPr>
                      <w:sz w:val="18"/>
                      <w:szCs w:val="18"/>
                    </w:rPr>
                    <w:t>Інформація щодо режиму роботи центру надання адміністративної послуги</w:t>
                  </w:r>
                </w:p>
                <w:p w:rsidR="00294417" w:rsidRPr="003119CE" w:rsidRDefault="00294417" w:rsidP="00256742">
                  <w:pPr>
                    <w:spacing w:before="60" w:after="60"/>
                    <w:rPr>
                      <w:rFonts w:eastAsia="Calibri"/>
                      <w:sz w:val="20"/>
                      <w:szCs w:val="20"/>
                    </w:rPr>
                  </w:pPr>
                  <w:r w:rsidRPr="00535969">
                    <w:rPr>
                      <w:sz w:val="18"/>
                      <w:szCs w:val="18"/>
                    </w:rPr>
                    <w:t>Телефон/факс (довідки), адреса електронної пошти та веб-сайт центру надання адміністративної послуги</w:t>
                  </w:r>
                </w:p>
              </w:tc>
              <w:tc>
                <w:tcPr>
                  <w:tcW w:w="6237" w:type="dxa"/>
                </w:tcPr>
                <w:p w:rsidR="00294417" w:rsidRPr="00535969" w:rsidRDefault="00294417" w:rsidP="00256742">
                  <w:pPr>
                    <w:jc w:val="center"/>
                    <w:rPr>
                      <w:b/>
                      <w:sz w:val="18"/>
                      <w:szCs w:val="18"/>
                    </w:rPr>
                  </w:pPr>
                  <w:r w:rsidRPr="00535969">
                    <w:rPr>
                      <w:b/>
                      <w:sz w:val="18"/>
                      <w:szCs w:val="18"/>
                    </w:rPr>
                    <w:t>Відділ центр надання адміністративних послуг виконавчого комітету Новогалещинської селищної ради</w:t>
                  </w:r>
                </w:p>
                <w:p w:rsidR="00294417" w:rsidRPr="00535969" w:rsidRDefault="00294417" w:rsidP="00256742">
                  <w:pPr>
                    <w:jc w:val="center"/>
                    <w:rPr>
                      <w:sz w:val="18"/>
                      <w:szCs w:val="18"/>
                    </w:rPr>
                  </w:pPr>
                  <w:r w:rsidRPr="00535969">
                    <w:rPr>
                      <w:sz w:val="18"/>
                      <w:szCs w:val="18"/>
                    </w:rPr>
                    <w:t>39140, Полтавська область, Кременчуцький район, сщ. Нова Галещина, вулиця Центральна,95</w:t>
                  </w:r>
                </w:p>
                <w:p w:rsidR="00294417" w:rsidRPr="00535969" w:rsidRDefault="00294417" w:rsidP="00256742">
                  <w:pPr>
                    <w:jc w:val="center"/>
                    <w:rPr>
                      <w:sz w:val="18"/>
                      <w:szCs w:val="18"/>
                    </w:rPr>
                  </w:pPr>
                  <w:r w:rsidRPr="00535969">
                    <w:rPr>
                      <w:sz w:val="18"/>
                      <w:szCs w:val="18"/>
                    </w:rPr>
                    <w:t>Понеділок-четвер – 08.00-17.15</w:t>
                  </w:r>
                </w:p>
                <w:p w:rsidR="00294417" w:rsidRPr="00535969" w:rsidRDefault="00294417" w:rsidP="00256742">
                  <w:pPr>
                    <w:jc w:val="center"/>
                    <w:rPr>
                      <w:sz w:val="18"/>
                      <w:szCs w:val="18"/>
                    </w:rPr>
                  </w:pPr>
                  <w:r w:rsidRPr="00535969">
                    <w:rPr>
                      <w:sz w:val="18"/>
                      <w:szCs w:val="18"/>
                    </w:rPr>
                    <w:t>П’ятниця – 08.00-16.00</w:t>
                  </w:r>
                </w:p>
                <w:p w:rsidR="00294417" w:rsidRPr="00535969" w:rsidRDefault="00294417" w:rsidP="00256742">
                  <w:pPr>
                    <w:jc w:val="center"/>
                    <w:rPr>
                      <w:sz w:val="18"/>
                      <w:szCs w:val="18"/>
                    </w:rPr>
                  </w:pPr>
                  <w:r w:rsidRPr="00535969">
                    <w:rPr>
                      <w:sz w:val="18"/>
                      <w:szCs w:val="18"/>
                    </w:rPr>
                    <w:t>Обідня перерва – 12.00-13.00</w:t>
                  </w:r>
                </w:p>
                <w:p w:rsidR="00294417" w:rsidRPr="00535969" w:rsidRDefault="00294417" w:rsidP="00256742">
                  <w:pPr>
                    <w:jc w:val="center"/>
                    <w:rPr>
                      <w:sz w:val="18"/>
                      <w:szCs w:val="18"/>
                    </w:rPr>
                  </w:pPr>
                  <w:r w:rsidRPr="00535969">
                    <w:rPr>
                      <w:sz w:val="18"/>
                      <w:szCs w:val="18"/>
                    </w:rPr>
                    <w:t xml:space="preserve">(095) 777-86-11, </w:t>
                  </w:r>
                  <w:hyperlink r:id="rId4" w:history="1">
                    <w:r w:rsidRPr="00535969">
                      <w:rPr>
                        <w:rStyle w:val="a3"/>
                        <w:rFonts w:eastAsiaTheme="majorEastAsia"/>
                        <w:sz w:val="18"/>
                        <w:szCs w:val="18"/>
                      </w:rPr>
                      <w:t>galeshina.sr@ukr.net</w:t>
                    </w:r>
                  </w:hyperlink>
                </w:p>
                <w:p w:rsidR="00294417" w:rsidRPr="00535969" w:rsidRDefault="00294417" w:rsidP="00256742">
                  <w:pPr>
                    <w:jc w:val="center"/>
                    <w:rPr>
                      <w:b/>
                      <w:sz w:val="18"/>
                      <w:szCs w:val="18"/>
                    </w:rPr>
                  </w:pPr>
                  <w:r w:rsidRPr="00535969">
                    <w:rPr>
                      <w:b/>
                      <w:sz w:val="18"/>
                      <w:szCs w:val="18"/>
                    </w:rPr>
                    <w:t>Департамент «Центр надання адміністративних послуг» Кременчуцької міської ради Кременчуцького району Полтавської області</w:t>
                  </w:r>
                </w:p>
                <w:p w:rsidR="00294417" w:rsidRPr="00535969" w:rsidRDefault="00294417" w:rsidP="00256742">
                  <w:pPr>
                    <w:jc w:val="center"/>
                    <w:rPr>
                      <w:sz w:val="18"/>
                      <w:szCs w:val="18"/>
                    </w:rPr>
                  </w:pPr>
                  <w:r w:rsidRPr="00535969">
                    <w:rPr>
                      <w:sz w:val="18"/>
                      <w:szCs w:val="18"/>
                    </w:rPr>
                    <w:t>39600, Полтавська область, м. Кременчук, вул. Покровська,14</w:t>
                  </w:r>
                </w:p>
                <w:p w:rsidR="00294417" w:rsidRPr="00535969" w:rsidRDefault="00294417" w:rsidP="00256742">
                  <w:pPr>
                    <w:jc w:val="center"/>
                    <w:rPr>
                      <w:sz w:val="18"/>
                      <w:szCs w:val="18"/>
                    </w:rPr>
                  </w:pPr>
                  <w:r w:rsidRPr="00535969">
                    <w:rPr>
                      <w:sz w:val="18"/>
                      <w:szCs w:val="18"/>
                    </w:rPr>
                    <w:t>Понеділок – 08.00-17.00</w:t>
                  </w:r>
                </w:p>
                <w:p w:rsidR="00294417" w:rsidRPr="00535969" w:rsidRDefault="00294417" w:rsidP="00256742">
                  <w:pPr>
                    <w:jc w:val="center"/>
                    <w:rPr>
                      <w:sz w:val="18"/>
                      <w:szCs w:val="18"/>
                    </w:rPr>
                  </w:pPr>
                  <w:r w:rsidRPr="00535969">
                    <w:rPr>
                      <w:sz w:val="18"/>
                      <w:szCs w:val="18"/>
                    </w:rPr>
                    <w:t>Вівторок-четвер – 08.00-19.00</w:t>
                  </w:r>
                </w:p>
                <w:p w:rsidR="00294417" w:rsidRPr="00535969" w:rsidRDefault="00294417" w:rsidP="00256742">
                  <w:pPr>
                    <w:jc w:val="center"/>
                    <w:rPr>
                      <w:sz w:val="18"/>
                      <w:szCs w:val="18"/>
                    </w:rPr>
                  </w:pPr>
                  <w:r w:rsidRPr="00535969">
                    <w:rPr>
                      <w:sz w:val="18"/>
                      <w:szCs w:val="18"/>
                    </w:rPr>
                    <w:t>Середа – 09.00-17.00</w:t>
                  </w:r>
                </w:p>
                <w:p w:rsidR="00294417" w:rsidRPr="00535969" w:rsidRDefault="00294417" w:rsidP="00256742">
                  <w:pPr>
                    <w:jc w:val="center"/>
                    <w:rPr>
                      <w:sz w:val="18"/>
                      <w:szCs w:val="18"/>
                    </w:rPr>
                  </w:pPr>
                  <w:r w:rsidRPr="00535969">
                    <w:rPr>
                      <w:sz w:val="18"/>
                      <w:szCs w:val="18"/>
                    </w:rPr>
                    <w:t>П’ятниця-субота – 08.00-16.00</w:t>
                  </w:r>
                </w:p>
                <w:p w:rsidR="00294417" w:rsidRPr="00535969" w:rsidRDefault="00294417" w:rsidP="00256742">
                  <w:pPr>
                    <w:jc w:val="center"/>
                    <w:rPr>
                      <w:sz w:val="18"/>
                      <w:szCs w:val="18"/>
                    </w:rPr>
                  </w:pPr>
                  <w:r w:rsidRPr="00535969">
                    <w:rPr>
                      <w:sz w:val="18"/>
                      <w:szCs w:val="18"/>
                    </w:rPr>
                    <w:t>Неділя – вихідний</w:t>
                  </w:r>
                </w:p>
                <w:p w:rsidR="00294417" w:rsidRPr="00535969" w:rsidRDefault="00294417" w:rsidP="00256742">
                  <w:pPr>
                    <w:jc w:val="center"/>
                    <w:rPr>
                      <w:sz w:val="18"/>
                      <w:szCs w:val="18"/>
                    </w:rPr>
                  </w:pPr>
                  <w:r w:rsidRPr="00535969">
                    <w:rPr>
                      <w:sz w:val="18"/>
                      <w:szCs w:val="18"/>
                    </w:rPr>
                    <w:t xml:space="preserve">(0536) 75-85-00, (0536) 75-85-01, </w:t>
                  </w:r>
                  <w:hyperlink r:id="rId5" w:history="1">
                    <w:r w:rsidRPr="00535969">
                      <w:rPr>
                        <w:rStyle w:val="a3"/>
                        <w:rFonts w:eastAsiaTheme="majorEastAsia"/>
                        <w:sz w:val="18"/>
                        <w:szCs w:val="18"/>
                      </w:rPr>
                      <w:t>cnap@kremen.gov.ua</w:t>
                    </w:r>
                  </w:hyperlink>
                  <w:r w:rsidRPr="00535969">
                    <w:rPr>
                      <w:sz w:val="18"/>
                      <w:szCs w:val="18"/>
                    </w:rPr>
                    <w:t xml:space="preserve">, </w:t>
                  </w:r>
                </w:p>
                <w:p w:rsidR="00294417" w:rsidRPr="00535969" w:rsidRDefault="00294417" w:rsidP="00256742">
                  <w:pPr>
                    <w:jc w:val="center"/>
                    <w:rPr>
                      <w:sz w:val="18"/>
                      <w:szCs w:val="18"/>
                    </w:rPr>
                  </w:pPr>
                  <w:hyperlink r:id="rId6" w:history="1">
                    <w:r w:rsidRPr="00535969">
                      <w:rPr>
                        <w:rStyle w:val="a3"/>
                        <w:rFonts w:eastAsiaTheme="majorEastAsia"/>
                        <w:sz w:val="18"/>
                        <w:szCs w:val="18"/>
                      </w:rPr>
                      <w:t>www.cnap-kremen.gov.ua</w:t>
                    </w:r>
                  </w:hyperlink>
                  <w:r w:rsidRPr="00535969">
                    <w:rPr>
                      <w:sz w:val="18"/>
                      <w:szCs w:val="18"/>
                    </w:rPr>
                    <w:t xml:space="preserve"> </w:t>
                  </w:r>
                </w:p>
                <w:p w:rsidR="00294417" w:rsidRPr="00535969" w:rsidRDefault="00294417" w:rsidP="00256742">
                  <w:pPr>
                    <w:jc w:val="center"/>
                    <w:rPr>
                      <w:b/>
                      <w:sz w:val="18"/>
                      <w:szCs w:val="18"/>
                    </w:rPr>
                  </w:pPr>
                  <w:r w:rsidRPr="00535969">
                    <w:rPr>
                      <w:b/>
                      <w:sz w:val="18"/>
                      <w:szCs w:val="18"/>
                    </w:rPr>
                    <w:t>Відділ «Лівобережний»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rsidR="00294417" w:rsidRPr="00535969" w:rsidRDefault="00294417" w:rsidP="00256742">
                  <w:pPr>
                    <w:jc w:val="center"/>
                    <w:rPr>
                      <w:sz w:val="18"/>
                      <w:szCs w:val="18"/>
                    </w:rPr>
                  </w:pPr>
                  <w:r w:rsidRPr="00535969">
                    <w:rPr>
                      <w:sz w:val="18"/>
                      <w:szCs w:val="18"/>
                    </w:rPr>
                    <w:t>39622, Полтавська область, м. Кременчук, вул. Героїв України, 11-А</w:t>
                  </w:r>
                </w:p>
                <w:p w:rsidR="00294417" w:rsidRPr="00535969" w:rsidRDefault="00294417" w:rsidP="00256742">
                  <w:pPr>
                    <w:jc w:val="center"/>
                    <w:rPr>
                      <w:sz w:val="18"/>
                      <w:szCs w:val="18"/>
                    </w:rPr>
                  </w:pPr>
                  <w:r w:rsidRPr="00535969">
                    <w:rPr>
                      <w:sz w:val="18"/>
                      <w:szCs w:val="18"/>
                    </w:rPr>
                    <w:t>Понеділок – вихідний</w:t>
                  </w:r>
                </w:p>
                <w:p w:rsidR="00294417" w:rsidRPr="00535969" w:rsidRDefault="00294417" w:rsidP="00256742">
                  <w:pPr>
                    <w:jc w:val="center"/>
                    <w:rPr>
                      <w:sz w:val="18"/>
                      <w:szCs w:val="18"/>
                    </w:rPr>
                  </w:pPr>
                  <w:r w:rsidRPr="00535969">
                    <w:rPr>
                      <w:sz w:val="18"/>
                      <w:szCs w:val="18"/>
                    </w:rPr>
                    <w:t>Вівторок-четвер- п’ятниця – 08.00-17.00</w:t>
                  </w:r>
                </w:p>
                <w:p w:rsidR="00294417" w:rsidRPr="00535969" w:rsidRDefault="00294417" w:rsidP="00256742">
                  <w:pPr>
                    <w:jc w:val="center"/>
                    <w:rPr>
                      <w:sz w:val="18"/>
                      <w:szCs w:val="18"/>
                    </w:rPr>
                  </w:pPr>
                  <w:r w:rsidRPr="00535969">
                    <w:rPr>
                      <w:sz w:val="18"/>
                      <w:szCs w:val="18"/>
                    </w:rPr>
                    <w:t>Середа – 09.00-17.00</w:t>
                  </w:r>
                </w:p>
                <w:p w:rsidR="00294417" w:rsidRPr="00535969" w:rsidRDefault="00294417" w:rsidP="00256742">
                  <w:pPr>
                    <w:jc w:val="center"/>
                    <w:rPr>
                      <w:sz w:val="18"/>
                      <w:szCs w:val="18"/>
                    </w:rPr>
                  </w:pPr>
                  <w:r w:rsidRPr="00535969">
                    <w:rPr>
                      <w:sz w:val="18"/>
                      <w:szCs w:val="18"/>
                    </w:rPr>
                    <w:t>Субота – 08.00-16.00</w:t>
                  </w:r>
                </w:p>
                <w:p w:rsidR="00294417" w:rsidRPr="00535969" w:rsidRDefault="00294417" w:rsidP="00256742">
                  <w:pPr>
                    <w:jc w:val="center"/>
                    <w:rPr>
                      <w:sz w:val="18"/>
                      <w:szCs w:val="18"/>
                    </w:rPr>
                  </w:pPr>
                  <w:r w:rsidRPr="00535969">
                    <w:rPr>
                      <w:sz w:val="18"/>
                      <w:szCs w:val="18"/>
                    </w:rPr>
                    <w:t>Неділя – вихідний</w:t>
                  </w:r>
                </w:p>
                <w:p w:rsidR="00294417" w:rsidRPr="00535969" w:rsidRDefault="00294417" w:rsidP="00256742">
                  <w:pPr>
                    <w:jc w:val="center"/>
                    <w:rPr>
                      <w:b/>
                      <w:sz w:val="18"/>
                      <w:szCs w:val="18"/>
                    </w:rPr>
                  </w:pPr>
                  <w:r w:rsidRPr="00535969">
                    <w:rPr>
                      <w:b/>
                      <w:sz w:val="18"/>
                      <w:szCs w:val="18"/>
                    </w:rPr>
                    <w:t>Сектор «Крюківський» відділу «Правобережний»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rsidR="00294417" w:rsidRPr="00535969" w:rsidRDefault="00294417" w:rsidP="00256742">
                  <w:pPr>
                    <w:jc w:val="center"/>
                    <w:rPr>
                      <w:sz w:val="18"/>
                      <w:szCs w:val="18"/>
                    </w:rPr>
                  </w:pPr>
                  <w:r w:rsidRPr="00535969">
                    <w:rPr>
                      <w:sz w:val="18"/>
                      <w:szCs w:val="18"/>
                    </w:rPr>
                    <w:t>39622, Полтавська область, м. Кременчук, вул. Івана Приходька, 90</w:t>
                  </w:r>
                </w:p>
                <w:p w:rsidR="00294417" w:rsidRPr="00535969" w:rsidRDefault="00294417" w:rsidP="00256742">
                  <w:pPr>
                    <w:jc w:val="center"/>
                    <w:rPr>
                      <w:sz w:val="18"/>
                      <w:szCs w:val="18"/>
                    </w:rPr>
                  </w:pPr>
                  <w:r w:rsidRPr="00535969">
                    <w:rPr>
                      <w:sz w:val="18"/>
                      <w:szCs w:val="18"/>
                    </w:rPr>
                    <w:t>Понеділок-вівторок-четвер – 08.00-17.15</w:t>
                  </w:r>
                </w:p>
                <w:p w:rsidR="00294417" w:rsidRPr="00535969" w:rsidRDefault="00294417" w:rsidP="00256742">
                  <w:pPr>
                    <w:jc w:val="center"/>
                    <w:rPr>
                      <w:sz w:val="18"/>
                      <w:szCs w:val="18"/>
                    </w:rPr>
                  </w:pPr>
                  <w:r w:rsidRPr="00535969">
                    <w:rPr>
                      <w:sz w:val="18"/>
                      <w:szCs w:val="18"/>
                    </w:rPr>
                    <w:t>Середа – 09.00-17.15</w:t>
                  </w:r>
                </w:p>
                <w:p w:rsidR="00294417" w:rsidRPr="00535969" w:rsidRDefault="00294417" w:rsidP="00256742">
                  <w:pPr>
                    <w:jc w:val="center"/>
                    <w:rPr>
                      <w:sz w:val="18"/>
                      <w:szCs w:val="18"/>
                    </w:rPr>
                  </w:pPr>
                  <w:r w:rsidRPr="00535969">
                    <w:rPr>
                      <w:sz w:val="18"/>
                      <w:szCs w:val="18"/>
                    </w:rPr>
                    <w:t>П’ятниця – 08.00-16.00</w:t>
                  </w:r>
                </w:p>
                <w:p w:rsidR="00294417" w:rsidRPr="00535969" w:rsidRDefault="00294417" w:rsidP="00256742">
                  <w:pPr>
                    <w:jc w:val="center"/>
                    <w:rPr>
                      <w:sz w:val="18"/>
                      <w:szCs w:val="18"/>
                    </w:rPr>
                  </w:pPr>
                  <w:r w:rsidRPr="00535969">
                    <w:rPr>
                      <w:sz w:val="18"/>
                      <w:szCs w:val="18"/>
                    </w:rPr>
                    <w:t>Субота-неділя – вихідний</w:t>
                  </w:r>
                </w:p>
                <w:p w:rsidR="00294417" w:rsidRPr="00535969" w:rsidRDefault="00294417" w:rsidP="00256742">
                  <w:pPr>
                    <w:jc w:val="center"/>
                    <w:rPr>
                      <w:b/>
                      <w:sz w:val="18"/>
                      <w:szCs w:val="18"/>
                    </w:rPr>
                  </w:pPr>
                  <w:r w:rsidRPr="00535969">
                    <w:rPr>
                      <w:b/>
                      <w:sz w:val="18"/>
                      <w:szCs w:val="18"/>
                    </w:rPr>
                    <w:t>Сектор «Потоки» відділу «Правобережний» управління із забезпечення роботи ВРМ Департаменту «Центр надання адміністративних послуг» Кременчуцької міської ради Кременчуцького району Полтавської області</w:t>
                  </w:r>
                </w:p>
                <w:p w:rsidR="00294417" w:rsidRPr="00535969" w:rsidRDefault="00294417" w:rsidP="00256742">
                  <w:pPr>
                    <w:jc w:val="center"/>
                    <w:rPr>
                      <w:sz w:val="18"/>
                      <w:szCs w:val="18"/>
                    </w:rPr>
                  </w:pPr>
                  <w:r w:rsidRPr="00535969">
                    <w:rPr>
                      <w:sz w:val="18"/>
                      <w:szCs w:val="18"/>
                    </w:rPr>
                    <w:t>39741, Полтавська область, с. Потоки, вул. Шевченка,4</w:t>
                  </w:r>
                </w:p>
                <w:p w:rsidR="00294417" w:rsidRPr="00535969" w:rsidRDefault="00294417" w:rsidP="00256742">
                  <w:pPr>
                    <w:jc w:val="center"/>
                    <w:rPr>
                      <w:sz w:val="18"/>
                      <w:szCs w:val="18"/>
                    </w:rPr>
                  </w:pPr>
                  <w:r w:rsidRPr="00535969">
                    <w:rPr>
                      <w:sz w:val="18"/>
                      <w:szCs w:val="18"/>
                    </w:rPr>
                    <w:t>Понеділок – вихідний</w:t>
                  </w:r>
                </w:p>
                <w:p w:rsidR="00294417" w:rsidRPr="00535969" w:rsidRDefault="00294417" w:rsidP="00256742">
                  <w:pPr>
                    <w:jc w:val="center"/>
                    <w:rPr>
                      <w:sz w:val="18"/>
                      <w:szCs w:val="18"/>
                    </w:rPr>
                  </w:pPr>
                  <w:r w:rsidRPr="00535969">
                    <w:rPr>
                      <w:sz w:val="18"/>
                      <w:szCs w:val="18"/>
                    </w:rPr>
                    <w:t>Вівторок – 08.00-17.00</w:t>
                  </w:r>
                </w:p>
                <w:p w:rsidR="00294417" w:rsidRPr="00535969" w:rsidRDefault="00294417" w:rsidP="00256742">
                  <w:pPr>
                    <w:jc w:val="center"/>
                    <w:rPr>
                      <w:sz w:val="18"/>
                      <w:szCs w:val="18"/>
                    </w:rPr>
                  </w:pPr>
                  <w:r w:rsidRPr="00535969">
                    <w:rPr>
                      <w:sz w:val="18"/>
                      <w:szCs w:val="18"/>
                    </w:rPr>
                    <w:t>Середа-четвер – вихідний</w:t>
                  </w:r>
                </w:p>
                <w:p w:rsidR="00294417" w:rsidRPr="00535969" w:rsidRDefault="00294417" w:rsidP="00256742">
                  <w:pPr>
                    <w:jc w:val="center"/>
                    <w:rPr>
                      <w:sz w:val="18"/>
                      <w:szCs w:val="18"/>
                    </w:rPr>
                  </w:pPr>
                  <w:r w:rsidRPr="00535969">
                    <w:rPr>
                      <w:sz w:val="18"/>
                      <w:szCs w:val="18"/>
                    </w:rPr>
                    <w:t>П’ятниця – 08.00-16.00</w:t>
                  </w:r>
                </w:p>
                <w:p w:rsidR="00294417" w:rsidRPr="00535969" w:rsidRDefault="00294417" w:rsidP="00256742">
                  <w:pPr>
                    <w:jc w:val="center"/>
                    <w:rPr>
                      <w:sz w:val="18"/>
                      <w:szCs w:val="18"/>
                    </w:rPr>
                  </w:pPr>
                  <w:r w:rsidRPr="00535969">
                    <w:rPr>
                      <w:sz w:val="18"/>
                      <w:szCs w:val="18"/>
                    </w:rPr>
                    <w:t>Субота-неділя – вихідний</w:t>
                  </w:r>
                </w:p>
                <w:p w:rsidR="00294417" w:rsidRPr="00535969" w:rsidRDefault="00294417" w:rsidP="00256742">
                  <w:pPr>
                    <w:jc w:val="center"/>
                    <w:rPr>
                      <w:b/>
                      <w:sz w:val="18"/>
                      <w:szCs w:val="18"/>
                    </w:rPr>
                  </w:pPr>
                  <w:r w:rsidRPr="00535969">
                    <w:rPr>
                      <w:b/>
                      <w:sz w:val="18"/>
                      <w:szCs w:val="18"/>
                    </w:rPr>
                    <w:t>Центр надання адміністративних послуг Горішньоплавнівської міської ради Кременчуцького району Полтавської області</w:t>
                  </w:r>
                </w:p>
                <w:p w:rsidR="00294417" w:rsidRPr="00535969" w:rsidRDefault="00294417" w:rsidP="00256742">
                  <w:pPr>
                    <w:jc w:val="center"/>
                    <w:rPr>
                      <w:sz w:val="18"/>
                      <w:szCs w:val="18"/>
                    </w:rPr>
                  </w:pPr>
                  <w:r w:rsidRPr="00535969">
                    <w:rPr>
                      <w:sz w:val="18"/>
                      <w:szCs w:val="18"/>
                    </w:rPr>
                    <w:t>39803, Полтавська область, Кременчуцький район, м.Горішні Плавні, проспект Героїв Дніпра, 40</w:t>
                  </w:r>
                </w:p>
                <w:p w:rsidR="00294417" w:rsidRPr="00535969" w:rsidRDefault="00294417" w:rsidP="00256742">
                  <w:pPr>
                    <w:jc w:val="center"/>
                    <w:rPr>
                      <w:sz w:val="18"/>
                      <w:szCs w:val="18"/>
                    </w:rPr>
                  </w:pPr>
                  <w:r w:rsidRPr="00535969">
                    <w:rPr>
                      <w:sz w:val="18"/>
                      <w:szCs w:val="18"/>
                    </w:rPr>
                    <w:t>Понеділок-середа-четвер-п’ятниця – 08.00-17.00</w:t>
                  </w:r>
                </w:p>
                <w:p w:rsidR="00294417" w:rsidRPr="00535969" w:rsidRDefault="00294417" w:rsidP="00256742">
                  <w:pPr>
                    <w:jc w:val="center"/>
                    <w:rPr>
                      <w:sz w:val="18"/>
                      <w:szCs w:val="18"/>
                    </w:rPr>
                  </w:pPr>
                  <w:r w:rsidRPr="00535969">
                    <w:rPr>
                      <w:sz w:val="18"/>
                      <w:szCs w:val="18"/>
                    </w:rPr>
                    <w:t>Вівторок – 08.00-20.00</w:t>
                  </w:r>
                </w:p>
                <w:p w:rsidR="00294417" w:rsidRPr="00535969" w:rsidRDefault="00294417" w:rsidP="00256742">
                  <w:pPr>
                    <w:jc w:val="center"/>
                    <w:rPr>
                      <w:sz w:val="18"/>
                      <w:szCs w:val="18"/>
                    </w:rPr>
                  </w:pPr>
                  <w:r w:rsidRPr="00535969">
                    <w:rPr>
                      <w:sz w:val="18"/>
                      <w:szCs w:val="18"/>
                    </w:rPr>
                    <w:t>Субота – 08.00-15.00</w:t>
                  </w:r>
                </w:p>
                <w:p w:rsidR="00294417" w:rsidRPr="00535969" w:rsidRDefault="00294417" w:rsidP="00256742">
                  <w:pPr>
                    <w:jc w:val="center"/>
                    <w:rPr>
                      <w:sz w:val="18"/>
                      <w:szCs w:val="18"/>
                    </w:rPr>
                  </w:pPr>
                  <w:r w:rsidRPr="00535969">
                    <w:rPr>
                      <w:sz w:val="18"/>
                      <w:szCs w:val="18"/>
                    </w:rPr>
                    <w:t xml:space="preserve">(067) 345-91-01, (05348) 6-16-22, </w:t>
                  </w:r>
                  <w:hyperlink r:id="rId7" w:history="1">
                    <w:r w:rsidRPr="00535969">
                      <w:rPr>
                        <w:rStyle w:val="a3"/>
                        <w:rFonts w:eastAsiaTheme="majorEastAsia"/>
                        <w:sz w:val="18"/>
                        <w:szCs w:val="18"/>
                      </w:rPr>
                      <w:t>www.hp-rada.gov.ua</w:t>
                    </w:r>
                  </w:hyperlink>
                  <w:r w:rsidRPr="00535969">
                    <w:rPr>
                      <w:sz w:val="18"/>
                      <w:szCs w:val="18"/>
                    </w:rPr>
                    <w:t xml:space="preserve"> </w:t>
                  </w:r>
                </w:p>
                <w:p w:rsidR="00294417" w:rsidRPr="00535969" w:rsidRDefault="00294417" w:rsidP="00256742">
                  <w:pPr>
                    <w:jc w:val="center"/>
                    <w:rPr>
                      <w:b/>
                      <w:sz w:val="18"/>
                      <w:szCs w:val="18"/>
                    </w:rPr>
                  </w:pPr>
                  <w:r w:rsidRPr="00535969">
                    <w:rPr>
                      <w:b/>
                      <w:sz w:val="18"/>
                      <w:szCs w:val="18"/>
                    </w:rPr>
                    <w:t>Відділ «Центр надання адміністративних послуг» виконавчого комітету Глобинської міської ради</w:t>
                  </w:r>
                </w:p>
                <w:p w:rsidR="00294417" w:rsidRPr="00535969" w:rsidRDefault="00294417" w:rsidP="00256742">
                  <w:pPr>
                    <w:jc w:val="center"/>
                    <w:rPr>
                      <w:sz w:val="18"/>
                      <w:szCs w:val="18"/>
                    </w:rPr>
                  </w:pPr>
                  <w:r w:rsidRPr="00535969">
                    <w:rPr>
                      <w:sz w:val="18"/>
                      <w:szCs w:val="18"/>
                    </w:rPr>
                    <w:t xml:space="preserve">39000, Полтавська область,, Кременчуцький район, м. Глобине, вул. Травнева, 4 </w:t>
                  </w:r>
                </w:p>
                <w:p w:rsidR="00294417" w:rsidRPr="00535969" w:rsidRDefault="00294417" w:rsidP="00256742">
                  <w:pPr>
                    <w:jc w:val="center"/>
                    <w:rPr>
                      <w:sz w:val="18"/>
                      <w:szCs w:val="18"/>
                    </w:rPr>
                  </w:pPr>
                  <w:r w:rsidRPr="00535969">
                    <w:rPr>
                      <w:sz w:val="18"/>
                      <w:szCs w:val="18"/>
                    </w:rPr>
                    <w:t>Понеділок-середа-четвер-п’ятниця – 08.00-16.00</w:t>
                  </w:r>
                </w:p>
                <w:p w:rsidR="00294417" w:rsidRPr="00535969" w:rsidRDefault="00294417" w:rsidP="00256742">
                  <w:pPr>
                    <w:jc w:val="center"/>
                    <w:rPr>
                      <w:sz w:val="18"/>
                      <w:szCs w:val="18"/>
                    </w:rPr>
                  </w:pPr>
                  <w:r w:rsidRPr="00535969">
                    <w:rPr>
                      <w:sz w:val="18"/>
                      <w:szCs w:val="18"/>
                    </w:rPr>
                    <w:t>Вівторок – 08.00-20.00</w:t>
                  </w:r>
                </w:p>
                <w:p w:rsidR="00294417" w:rsidRPr="00535969" w:rsidRDefault="00294417" w:rsidP="00256742">
                  <w:pPr>
                    <w:jc w:val="center"/>
                    <w:rPr>
                      <w:sz w:val="18"/>
                      <w:szCs w:val="18"/>
                    </w:rPr>
                  </w:pPr>
                  <w:r w:rsidRPr="00535969">
                    <w:rPr>
                      <w:sz w:val="18"/>
                      <w:szCs w:val="18"/>
                    </w:rPr>
                    <w:t>Субота – 08.00-12.00</w:t>
                  </w:r>
                </w:p>
                <w:p w:rsidR="00294417" w:rsidRPr="00535969" w:rsidRDefault="00294417" w:rsidP="00256742">
                  <w:pPr>
                    <w:jc w:val="center"/>
                    <w:rPr>
                      <w:sz w:val="18"/>
                      <w:szCs w:val="18"/>
                    </w:rPr>
                  </w:pPr>
                  <w:r w:rsidRPr="00535969">
                    <w:rPr>
                      <w:sz w:val="18"/>
                      <w:szCs w:val="18"/>
                    </w:rPr>
                    <w:lastRenderedPageBreak/>
                    <w:t xml:space="preserve">(05365)2-47-07, (095) 482-13-35, (068) 313-79-53, </w:t>
                  </w:r>
                  <w:hyperlink r:id="rId8" w:history="1">
                    <w:r w:rsidRPr="00535969">
                      <w:rPr>
                        <w:rStyle w:val="a3"/>
                        <w:rFonts w:eastAsiaTheme="majorEastAsia"/>
                        <w:sz w:val="18"/>
                        <w:szCs w:val="18"/>
                      </w:rPr>
                      <w:t>cnap@globynska-gromada.gov.ua</w:t>
                    </w:r>
                  </w:hyperlink>
                  <w:r w:rsidRPr="00535969">
                    <w:rPr>
                      <w:sz w:val="18"/>
                      <w:szCs w:val="18"/>
                    </w:rPr>
                    <w:t>, cnap.globynska-gromada.gov.ua</w:t>
                  </w:r>
                </w:p>
                <w:p w:rsidR="00294417" w:rsidRPr="00535969" w:rsidRDefault="00294417" w:rsidP="00256742">
                  <w:pPr>
                    <w:jc w:val="center"/>
                    <w:rPr>
                      <w:b/>
                      <w:sz w:val="18"/>
                      <w:szCs w:val="18"/>
                    </w:rPr>
                  </w:pPr>
                  <w:r w:rsidRPr="00535969">
                    <w:rPr>
                      <w:b/>
                      <w:sz w:val="18"/>
                      <w:szCs w:val="18"/>
                    </w:rPr>
                    <w:t>Центр надання адміністративних послуг виконавчого комітету Пришибської сільської ради</w:t>
                  </w:r>
                </w:p>
                <w:p w:rsidR="00294417" w:rsidRPr="00535969" w:rsidRDefault="00294417" w:rsidP="00256742">
                  <w:pPr>
                    <w:jc w:val="center"/>
                    <w:rPr>
                      <w:sz w:val="18"/>
                      <w:szCs w:val="18"/>
                    </w:rPr>
                  </w:pPr>
                  <w:r w:rsidRPr="00535969">
                    <w:rPr>
                      <w:sz w:val="18"/>
                      <w:szCs w:val="18"/>
                    </w:rPr>
                    <w:t>39750, полтавська область, Кременчуцький район, с. Пришиб, вул. Центральна, 46</w:t>
                  </w:r>
                </w:p>
                <w:p w:rsidR="00294417" w:rsidRPr="00535969" w:rsidRDefault="00294417" w:rsidP="00256742">
                  <w:pPr>
                    <w:jc w:val="center"/>
                    <w:rPr>
                      <w:sz w:val="18"/>
                      <w:szCs w:val="18"/>
                    </w:rPr>
                  </w:pPr>
                  <w:r w:rsidRPr="00535969">
                    <w:rPr>
                      <w:sz w:val="18"/>
                      <w:szCs w:val="18"/>
                    </w:rPr>
                    <w:t>Понеділок-вівторок-середа-четвер – 08.00-17.15</w:t>
                  </w:r>
                </w:p>
                <w:p w:rsidR="00294417" w:rsidRPr="00535969" w:rsidRDefault="00294417" w:rsidP="00256742">
                  <w:pPr>
                    <w:jc w:val="center"/>
                    <w:rPr>
                      <w:sz w:val="18"/>
                      <w:szCs w:val="18"/>
                    </w:rPr>
                  </w:pPr>
                  <w:r w:rsidRPr="00535969">
                    <w:rPr>
                      <w:sz w:val="18"/>
                      <w:szCs w:val="18"/>
                    </w:rPr>
                    <w:t>П’ятниця – 08.00-16.00</w:t>
                  </w:r>
                </w:p>
                <w:p w:rsidR="00294417" w:rsidRPr="00535969" w:rsidRDefault="00294417" w:rsidP="00256742">
                  <w:pPr>
                    <w:jc w:val="center"/>
                    <w:rPr>
                      <w:sz w:val="18"/>
                      <w:szCs w:val="18"/>
                    </w:rPr>
                  </w:pPr>
                  <w:r w:rsidRPr="00535969">
                    <w:rPr>
                      <w:sz w:val="18"/>
                      <w:szCs w:val="18"/>
                    </w:rPr>
                    <w:t xml:space="preserve">Субота-неділя – вихідний </w:t>
                  </w:r>
                </w:p>
                <w:p w:rsidR="00294417" w:rsidRPr="00535969" w:rsidRDefault="00294417" w:rsidP="00256742">
                  <w:pPr>
                    <w:jc w:val="center"/>
                    <w:rPr>
                      <w:sz w:val="18"/>
                      <w:szCs w:val="18"/>
                    </w:rPr>
                  </w:pPr>
                  <w:r w:rsidRPr="00535969">
                    <w:rPr>
                      <w:sz w:val="18"/>
                      <w:szCs w:val="18"/>
                    </w:rPr>
                    <w:t xml:space="preserve">(0536) 75-84-86 </w:t>
                  </w:r>
                  <w:hyperlink r:id="rId9" w:history="1">
                    <w:r w:rsidRPr="00535969">
                      <w:rPr>
                        <w:rStyle w:val="a3"/>
                        <w:rFonts w:eastAsiaTheme="majorEastAsia"/>
                        <w:sz w:val="18"/>
                        <w:szCs w:val="18"/>
                      </w:rPr>
                      <w:t>cnap.prishib.otg@gmail.com</w:t>
                    </w:r>
                  </w:hyperlink>
                  <w:r w:rsidRPr="00535969">
                    <w:rPr>
                      <w:sz w:val="18"/>
                      <w:szCs w:val="18"/>
                    </w:rPr>
                    <w:t xml:space="preserve">, cnap.prishybska-gromada.gov.ua </w:t>
                  </w:r>
                </w:p>
                <w:p w:rsidR="00294417" w:rsidRPr="00535969" w:rsidRDefault="00294417" w:rsidP="00256742">
                  <w:pPr>
                    <w:jc w:val="center"/>
                    <w:rPr>
                      <w:b/>
                      <w:sz w:val="18"/>
                      <w:szCs w:val="18"/>
                    </w:rPr>
                  </w:pPr>
                  <w:r w:rsidRPr="00535969">
                    <w:rPr>
                      <w:b/>
                      <w:sz w:val="18"/>
                      <w:szCs w:val="18"/>
                    </w:rPr>
                    <w:t>Відділ «Центр надання адміністративних послуг» виконавчого комітету Піщанської сільської ради</w:t>
                  </w:r>
                </w:p>
                <w:p w:rsidR="00294417" w:rsidRPr="00535969" w:rsidRDefault="00294417" w:rsidP="00256742">
                  <w:pPr>
                    <w:jc w:val="center"/>
                    <w:rPr>
                      <w:sz w:val="18"/>
                      <w:szCs w:val="18"/>
                    </w:rPr>
                  </w:pPr>
                  <w:r w:rsidRPr="00535969">
                    <w:rPr>
                      <w:sz w:val="18"/>
                      <w:szCs w:val="18"/>
                    </w:rPr>
                    <w:t>39701, Полтавська область, Кременчуцький район, село Піщане, вул. Київська, 137</w:t>
                  </w:r>
                </w:p>
                <w:p w:rsidR="00294417" w:rsidRPr="00535969" w:rsidRDefault="00294417" w:rsidP="00256742">
                  <w:pPr>
                    <w:jc w:val="center"/>
                    <w:rPr>
                      <w:sz w:val="18"/>
                      <w:szCs w:val="18"/>
                    </w:rPr>
                  </w:pPr>
                  <w:r w:rsidRPr="00535969">
                    <w:rPr>
                      <w:sz w:val="18"/>
                      <w:szCs w:val="18"/>
                    </w:rPr>
                    <w:t>Понеділок-вівторок-середа-четвер – 08.00-17.00</w:t>
                  </w:r>
                </w:p>
                <w:p w:rsidR="00294417" w:rsidRPr="00535969" w:rsidRDefault="00294417" w:rsidP="00256742">
                  <w:pPr>
                    <w:jc w:val="center"/>
                    <w:rPr>
                      <w:sz w:val="18"/>
                      <w:szCs w:val="18"/>
                    </w:rPr>
                  </w:pPr>
                  <w:r w:rsidRPr="00535969">
                    <w:rPr>
                      <w:sz w:val="18"/>
                      <w:szCs w:val="18"/>
                    </w:rPr>
                    <w:t>П’ятниця – 08.00-16.00</w:t>
                  </w:r>
                </w:p>
                <w:p w:rsidR="00294417" w:rsidRPr="00535969" w:rsidRDefault="00294417" w:rsidP="00256742">
                  <w:pPr>
                    <w:jc w:val="center"/>
                    <w:rPr>
                      <w:sz w:val="18"/>
                      <w:szCs w:val="18"/>
                    </w:rPr>
                  </w:pPr>
                  <w:r w:rsidRPr="00535969">
                    <w:rPr>
                      <w:sz w:val="18"/>
                      <w:szCs w:val="18"/>
                    </w:rPr>
                    <w:t>Субота-неділя – вихідний</w:t>
                  </w:r>
                </w:p>
                <w:p w:rsidR="00294417" w:rsidRPr="00535969" w:rsidRDefault="00294417" w:rsidP="00256742">
                  <w:pPr>
                    <w:jc w:val="center"/>
                    <w:rPr>
                      <w:sz w:val="18"/>
                      <w:szCs w:val="18"/>
                    </w:rPr>
                  </w:pPr>
                  <w:r w:rsidRPr="00535969">
                    <w:rPr>
                      <w:sz w:val="18"/>
                      <w:szCs w:val="18"/>
                    </w:rPr>
                    <w:t xml:space="preserve">(0536) 75-83-07, </w:t>
                  </w:r>
                  <w:hyperlink r:id="rId10" w:history="1">
                    <w:r w:rsidRPr="00535969">
                      <w:rPr>
                        <w:rStyle w:val="a3"/>
                        <w:rFonts w:eastAsiaTheme="majorEastAsia"/>
                        <w:sz w:val="18"/>
                        <w:szCs w:val="18"/>
                      </w:rPr>
                      <w:t>cnap@pishanska-gromada.gov.ua</w:t>
                    </w:r>
                  </w:hyperlink>
                  <w:r w:rsidRPr="00535969">
                    <w:rPr>
                      <w:sz w:val="18"/>
                      <w:szCs w:val="18"/>
                    </w:rPr>
                    <w:t>, cnap.pishanska-gromada.gov.ua</w:t>
                  </w:r>
                </w:p>
                <w:p w:rsidR="00294417" w:rsidRPr="00535969" w:rsidRDefault="00294417" w:rsidP="00256742">
                  <w:pPr>
                    <w:jc w:val="center"/>
                    <w:rPr>
                      <w:b/>
                      <w:sz w:val="18"/>
                      <w:szCs w:val="18"/>
                    </w:rPr>
                  </w:pPr>
                  <w:r w:rsidRPr="00535969">
                    <w:rPr>
                      <w:b/>
                      <w:sz w:val="18"/>
                      <w:szCs w:val="18"/>
                    </w:rPr>
                    <w:t>Відділ «Центр надання адміністративних послуг» виконавчого комітету Піщанської сільської ради (Відділене робоче місце по обслуговуванню сіл Нова Знам’янка, Вільна Терешківка)</w:t>
                  </w:r>
                </w:p>
                <w:p w:rsidR="00294417" w:rsidRPr="00535969" w:rsidRDefault="00294417" w:rsidP="00256742">
                  <w:pPr>
                    <w:jc w:val="center"/>
                    <w:rPr>
                      <w:sz w:val="18"/>
                      <w:szCs w:val="18"/>
                    </w:rPr>
                  </w:pPr>
                  <w:r w:rsidRPr="00535969">
                    <w:rPr>
                      <w:sz w:val="18"/>
                      <w:szCs w:val="18"/>
                    </w:rPr>
                    <w:t>39704, Полтавська область, Кременчуцький район, с. Нова Знам’янка, вул. Великий Шлях, 144</w:t>
                  </w:r>
                </w:p>
                <w:p w:rsidR="00294417" w:rsidRPr="00535969" w:rsidRDefault="00294417" w:rsidP="00256742">
                  <w:pPr>
                    <w:jc w:val="center"/>
                    <w:rPr>
                      <w:sz w:val="18"/>
                      <w:szCs w:val="18"/>
                    </w:rPr>
                  </w:pPr>
                  <w:r w:rsidRPr="00535969">
                    <w:rPr>
                      <w:sz w:val="18"/>
                      <w:szCs w:val="18"/>
                    </w:rPr>
                    <w:t>Понеділок-вівторок-середа-четвер – 08.00-17.00</w:t>
                  </w:r>
                </w:p>
                <w:p w:rsidR="00294417" w:rsidRPr="00535969" w:rsidRDefault="00294417" w:rsidP="00256742">
                  <w:pPr>
                    <w:jc w:val="center"/>
                    <w:rPr>
                      <w:sz w:val="18"/>
                      <w:szCs w:val="18"/>
                    </w:rPr>
                  </w:pPr>
                  <w:r w:rsidRPr="00535969">
                    <w:rPr>
                      <w:sz w:val="18"/>
                      <w:szCs w:val="18"/>
                    </w:rPr>
                    <w:t>П’ятниця – 08.00-16.00</w:t>
                  </w:r>
                </w:p>
                <w:p w:rsidR="00294417" w:rsidRPr="00535969" w:rsidRDefault="00294417" w:rsidP="00256742">
                  <w:pPr>
                    <w:jc w:val="center"/>
                    <w:rPr>
                      <w:sz w:val="18"/>
                      <w:szCs w:val="18"/>
                    </w:rPr>
                  </w:pPr>
                  <w:r w:rsidRPr="00535969">
                    <w:rPr>
                      <w:sz w:val="18"/>
                      <w:szCs w:val="18"/>
                    </w:rPr>
                    <w:t>Перерва на обід – 12.00-13.00</w:t>
                  </w:r>
                </w:p>
                <w:p w:rsidR="00294417" w:rsidRPr="00535969" w:rsidRDefault="00294417" w:rsidP="00256742">
                  <w:pPr>
                    <w:jc w:val="center"/>
                    <w:rPr>
                      <w:sz w:val="18"/>
                      <w:szCs w:val="18"/>
                    </w:rPr>
                  </w:pPr>
                  <w:r w:rsidRPr="00535969">
                    <w:rPr>
                      <w:sz w:val="18"/>
                      <w:szCs w:val="18"/>
                    </w:rPr>
                    <w:t>Субота-неділя – вихідний</w:t>
                  </w:r>
                </w:p>
                <w:p w:rsidR="00294417" w:rsidRPr="00535969" w:rsidRDefault="00294417" w:rsidP="00256742">
                  <w:pPr>
                    <w:jc w:val="center"/>
                    <w:rPr>
                      <w:sz w:val="18"/>
                      <w:szCs w:val="18"/>
                    </w:rPr>
                  </w:pPr>
                  <w:r w:rsidRPr="00535969">
                    <w:rPr>
                      <w:sz w:val="18"/>
                      <w:szCs w:val="18"/>
                    </w:rPr>
                    <w:t xml:space="preserve">(0536) 75-83-07, </w:t>
                  </w:r>
                  <w:hyperlink r:id="rId11" w:history="1">
                    <w:r w:rsidRPr="00535969">
                      <w:rPr>
                        <w:rStyle w:val="a3"/>
                        <w:rFonts w:eastAsiaTheme="majorEastAsia"/>
                        <w:sz w:val="18"/>
                        <w:szCs w:val="18"/>
                      </w:rPr>
                      <w:t>cnap@pishanska-gromada.gov.ua</w:t>
                    </w:r>
                  </w:hyperlink>
                  <w:r w:rsidRPr="00535969">
                    <w:rPr>
                      <w:sz w:val="18"/>
                      <w:szCs w:val="18"/>
                    </w:rPr>
                    <w:t>, cnap.pishanska-gromada.gov.ua</w:t>
                  </w:r>
                </w:p>
                <w:p w:rsidR="00294417" w:rsidRPr="00535969" w:rsidRDefault="00294417" w:rsidP="00256742">
                  <w:pPr>
                    <w:jc w:val="center"/>
                    <w:rPr>
                      <w:b/>
                      <w:sz w:val="18"/>
                      <w:szCs w:val="18"/>
                    </w:rPr>
                  </w:pPr>
                  <w:r w:rsidRPr="00535969">
                    <w:rPr>
                      <w:b/>
                      <w:sz w:val="18"/>
                      <w:szCs w:val="18"/>
                    </w:rPr>
                    <w:t>Відділ «Центр надання адміністративних послуг» виконавчого комітету Градизької селищної ради Кременчуцького району Полтавської області</w:t>
                  </w:r>
                </w:p>
                <w:p w:rsidR="00294417" w:rsidRPr="00535969" w:rsidRDefault="00294417" w:rsidP="00256742">
                  <w:pPr>
                    <w:jc w:val="center"/>
                    <w:rPr>
                      <w:sz w:val="18"/>
                      <w:szCs w:val="18"/>
                    </w:rPr>
                  </w:pPr>
                  <w:r w:rsidRPr="00535969">
                    <w:rPr>
                      <w:sz w:val="18"/>
                      <w:szCs w:val="18"/>
                    </w:rPr>
                    <w:t>39070, Полтавська область, Кременчуцький район, с-ще Градизьк, вул. Українська, 43/8</w:t>
                  </w:r>
                </w:p>
                <w:p w:rsidR="00294417" w:rsidRPr="00535969" w:rsidRDefault="00294417" w:rsidP="00256742">
                  <w:pPr>
                    <w:jc w:val="center"/>
                    <w:rPr>
                      <w:sz w:val="18"/>
                      <w:szCs w:val="18"/>
                    </w:rPr>
                  </w:pPr>
                  <w:r w:rsidRPr="00535969">
                    <w:rPr>
                      <w:sz w:val="18"/>
                      <w:szCs w:val="18"/>
                    </w:rPr>
                    <w:t>Понеділок-вівторок-середа-четвер-п’ятниця – 08.00-17.00</w:t>
                  </w:r>
                </w:p>
                <w:p w:rsidR="00294417" w:rsidRPr="00535969" w:rsidRDefault="00294417" w:rsidP="00256742">
                  <w:pPr>
                    <w:jc w:val="center"/>
                    <w:rPr>
                      <w:sz w:val="18"/>
                      <w:szCs w:val="18"/>
                    </w:rPr>
                  </w:pPr>
                  <w:r w:rsidRPr="00535969">
                    <w:rPr>
                      <w:sz w:val="18"/>
                      <w:szCs w:val="18"/>
                    </w:rPr>
                    <w:t>Субота-неділя – вихідний</w:t>
                  </w:r>
                </w:p>
                <w:p w:rsidR="00294417" w:rsidRPr="00535969" w:rsidRDefault="00294417" w:rsidP="00256742">
                  <w:pPr>
                    <w:jc w:val="center"/>
                    <w:rPr>
                      <w:sz w:val="18"/>
                      <w:szCs w:val="18"/>
                    </w:rPr>
                  </w:pPr>
                  <w:r w:rsidRPr="00535969">
                    <w:rPr>
                      <w:sz w:val="18"/>
                      <w:szCs w:val="18"/>
                    </w:rPr>
                    <w:t xml:space="preserve">(099) 166-76-48, </w:t>
                  </w:r>
                  <w:hyperlink r:id="rId12" w:history="1">
                    <w:r w:rsidRPr="00535969">
                      <w:rPr>
                        <w:rStyle w:val="a3"/>
                        <w:rFonts w:eastAsiaTheme="majorEastAsia"/>
                        <w:sz w:val="18"/>
                        <w:szCs w:val="18"/>
                      </w:rPr>
                      <w:t>cnap_grado@ukr.net</w:t>
                    </w:r>
                  </w:hyperlink>
                  <w:r w:rsidRPr="00535969">
                    <w:rPr>
                      <w:sz w:val="18"/>
                      <w:szCs w:val="18"/>
                    </w:rPr>
                    <w:t>. gtg.cnapua.gov.ua</w:t>
                  </w:r>
                </w:p>
                <w:p w:rsidR="00294417" w:rsidRPr="00535969" w:rsidRDefault="00294417" w:rsidP="00256742">
                  <w:pPr>
                    <w:jc w:val="center"/>
                    <w:rPr>
                      <w:b/>
                      <w:sz w:val="18"/>
                      <w:szCs w:val="18"/>
                    </w:rPr>
                  </w:pPr>
                  <w:r w:rsidRPr="00535969">
                    <w:rPr>
                      <w:b/>
                      <w:sz w:val="18"/>
                      <w:szCs w:val="18"/>
                    </w:rPr>
                    <w:t>Центр надання адміністративних послуг Семенівської селищної ради</w:t>
                  </w:r>
                </w:p>
                <w:p w:rsidR="00294417" w:rsidRPr="00535969" w:rsidRDefault="00294417" w:rsidP="00256742">
                  <w:pPr>
                    <w:jc w:val="center"/>
                    <w:rPr>
                      <w:sz w:val="18"/>
                      <w:szCs w:val="18"/>
                    </w:rPr>
                  </w:pPr>
                  <w:r w:rsidRPr="00535969">
                    <w:rPr>
                      <w:sz w:val="18"/>
                      <w:szCs w:val="18"/>
                    </w:rPr>
                    <w:t>38200, полтаська область, Кременчуцький район, с-ще Семенівка, вул. Незалежності, 44</w:t>
                  </w:r>
                </w:p>
                <w:p w:rsidR="00294417" w:rsidRPr="00535969" w:rsidRDefault="00294417" w:rsidP="00256742">
                  <w:pPr>
                    <w:jc w:val="center"/>
                    <w:rPr>
                      <w:sz w:val="18"/>
                      <w:szCs w:val="18"/>
                    </w:rPr>
                  </w:pPr>
                  <w:r w:rsidRPr="00535969">
                    <w:rPr>
                      <w:sz w:val="18"/>
                      <w:szCs w:val="18"/>
                    </w:rPr>
                    <w:t>Понеділок-вівторок-середа-четвер – 08.00-17.15</w:t>
                  </w:r>
                </w:p>
                <w:p w:rsidR="00294417" w:rsidRPr="00535969" w:rsidRDefault="00294417" w:rsidP="00256742">
                  <w:pPr>
                    <w:jc w:val="center"/>
                    <w:rPr>
                      <w:sz w:val="18"/>
                      <w:szCs w:val="18"/>
                    </w:rPr>
                  </w:pPr>
                  <w:r w:rsidRPr="00535969">
                    <w:rPr>
                      <w:sz w:val="18"/>
                      <w:szCs w:val="18"/>
                    </w:rPr>
                    <w:t>П’ятниця – 08.00-16.00</w:t>
                  </w:r>
                </w:p>
                <w:p w:rsidR="00294417" w:rsidRPr="00535969" w:rsidRDefault="00294417" w:rsidP="00256742">
                  <w:pPr>
                    <w:jc w:val="center"/>
                    <w:rPr>
                      <w:sz w:val="18"/>
                      <w:szCs w:val="18"/>
                    </w:rPr>
                  </w:pPr>
                  <w:r w:rsidRPr="00535969">
                    <w:rPr>
                      <w:sz w:val="18"/>
                      <w:szCs w:val="18"/>
                    </w:rPr>
                    <w:t>Субота-неділя – вихідний</w:t>
                  </w:r>
                </w:p>
                <w:p w:rsidR="00294417" w:rsidRPr="00535969" w:rsidRDefault="00294417" w:rsidP="00256742">
                  <w:pPr>
                    <w:jc w:val="center"/>
                    <w:rPr>
                      <w:sz w:val="18"/>
                      <w:szCs w:val="18"/>
                    </w:rPr>
                  </w:pPr>
                  <w:r w:rsidRPr="00535969">
                    <w:rPr>
                      <w:sz w:val="18"/>
                      <w:szCs w:val="18"/>
                    </w:rPr>
                    <w:t xml:space="preserve">(097) 920-05-09, </w:t>
                  </w:r>
                  <w:hyperlink r:id="rId13" w:history="1">
                    <w:r w:rsidRPr="00535969">
                      <w:rPr>
                        <w:rStyle w:val="a3"/>
                        <w:rFonts w:eastAsiaTheme="majorEastAsia"/>
                        <w:sz w:val="18"/>
                        <w:szCs w:val="18"/>
                      </w:rPr>
                      <w:t>cnap-semenivka-sr@ukr.net</w:t>
                    </w:r>
                  </w:hyperlink>
                  <w:r w:rsidRPr="00535969">
                    <w:rPr>
                      <w:sz w:val="18"/>
                      <w:szCs w:val="18"/>
                    </w:rPr>
                    <w:t>, sem.cnapua.gov.ua</w:t>
                  </w:r>
                </w:p>
                <w:p w:rsidR="00294417" w:rsidRPr="00535969" w:rsidRDefault="00294417" w:rsidP="00256742">
                  <w:pPr>
                    <w:jc w:val="center"/>
                    <w:rPr>
                      <w:b/>
                      <w:sz w:val="18"/>
                      <w:szCs w:val="18"/>
                    </w:rPr>
                  </w:pPr>
                  <w:r w:rsidRPr="00535969">
                    <w:rPr>
                      <w:b/>
                      <w:sz w:val="18"/>
                      <w:szCs w:val="18"/>
                    </w:rPr>
                    <w:t>Відділ «Центр надання адміністративних послуг» виконавчого комітету Козельщинської селищної ради</w:t>
                  </w:r>
                </w:p>
                <w:p w:rsidR="00294417" w:rsidRPr="00535969" w:rsidRDefault="00294417" w:rsidP="00256742">
                  <w:pPr>
                    <w:jc w:val="center"/>
                    <w:rPr>
                      <w:sz w:val="18"/>
                      <w:szCs w:val="18"/>
                    </w:rPr>
                  </w:pPr>
                  <w:r w:rsidRPr="00535969">
                    <w:rPr>
                      <w:sz w:val="18"/>
                      <w:szCs w:val="18"/>
                    </w:rPr>
                    <w:t>39100, Полтавська область, Кременчуцький район, селище Козельщина, вул. Монастирська, 5</w:t>
                  </w:r>
                </w:p>
                <w:p w:rsidR="00294417" w:rsidRPr="00535969" w:rsidRDefault="00294417" w:rsidP="00256742">
                  <w:pPr>
                    <w:jc w:val="center"/>
                    <w:rPr>
                      <w:sz w:val="18"/>
                      <w:szCs w:val="18"/>
                    </w:rPr>
                  </w:pPr>
                  <w:r w:rsidRPr="00535969">
                    <w:rPr>
                      <w:sz w:val="18"/>
                      <w:szCs w:val="18"/>
                    </w:rPr>
                    <w:t>Понеділок – 08.00-20.00</w:t>
                  </w:r>
                </w:p>
                <w:p w:rsidR="00294417" w:rsidRPr="00535969" w:rsidRDefault="00294417" w:rsidP="00256742">
                  <w:pPr>
                    <w:jc w:val="center"/>
                    <w:rPr>
                      <w:sz w:val="18"/>
                      <w:szCs w:val="18"/>
                    </w:rPr>
                  </w:pPr>
                  <w:r w:rsidRPr="00535969">
                    <w:rPr>
                      <w:sz w:val="18"/>
                      <w:szCs w:val="18"/>
                    </w:rPr>
                    <w:t>Вівторок-середа-четвер – 08.00-17.00</w:t>
                  </w:r>
                </w:p>
                <w:p w:rsidR="00294417" w:rsidRPr="00535969" w:rsidRDefault="00294417" w:rsidP="00256742">
                  <w:pPr>
                    <w:jc w:val="center"/>
                    <w:rPr>
                      <w:sz w:val="18"/>
                      <w:szCs w:val="18"/>
                    </w:rPr>
                  </w:pPr>
                  <w:r w:rsidRPr="00535969">
                    <w:rPr>
                      <w:sz w:val="18"/>
                      <w:szCs w:val="18"/>
                    </w:rPr>
                    <w:t>П’ятниця – 08.00-16.00</w:t>
                  </w:r>
                </w:p>
                <w:p w:rsidR="00294417" w:rsidRPr="00535969" w:rsidRDefault="00294417" w:rsidP="00256742">
                  <w:pPr>
                    <w:jc w:val="center"/>
                    <w:rPr>
                      <w:sz w:val="18"/>
                      <w:szCs w:val="18"/>
                    </w:rPr>
                  </w:pPr>
                  <w:r w:rsidRPr="00535969">
                    <w:rPr>
                      <w:sz w:val="18"/>
                      <w:szCs w:val="18"/>
                    </w:rPr>
                    <w:t>Перерва на обід – 12.00-13.00</w:t>
                  </w:r>
                </w:p>
                <w:p w:rsidR="00294417" w:rsidRPr="00535969" w:rsidRDefault="00294417" w:rsidP="00256742">
                  <w:pPr>
                    <w:jc w:val="center"/>
                    <w:rPr>
                      <w:sz w:val="18"/>
                      <w:szCs w:val="18"/>
                    </w:rPr>
                  </w:pPr>
                  <w:r w:rsidRPr="00535969">
                    <w:rPr>
                      <w:sz w:val="18"/>
                      <w:szCs w:val="18"/>
                    </w:rPr>
                    <w:t>Субота-неділя – вихідний</w:t>
                  </w:r>
                </w:p>
                <w:p w:rsidR="00294417" w:rsidRPr="00535969" w:rsidRDefault="00294417" w:rsidP="00256742">
                  <w:pPr>
                    <w:jc w:val="center"/>
                    <w:rPr>
                      <w:sz w:val="18"/>
                      <w:szCs w:val="18"/>
                    </w:rPr>
                  </w:pPr>
                  <w:r w:rsidRPr="00535969">
                    <w:rPr>
                      <w:sz w:val="18"/>
                      <w:szCs w:val="18"/>
                    </w:rPr>
                    <w:t xml:space="preserve">(05342) 3-13-93, </w:t>
                  </w:r>
                  <w:hyperlink r:id="rId14" w:history="1">
                    <w:r w:rsidRPr="00535969">
                      <w:rPr>
                        <w:rStyle w:val="a3"/>
                        <w:rFonts w:eastAsiaTheme="majorEastAsia"/>
                        <w:sz w:val="18"/>
                        <w:szCs w:val="18"/>
                      </w:rPr>
                      <w:t>cnap@kozelshchynska-gromada.gov.ua</w:t>
                    </w:r>
                  </w:hyperlink>
                  <w:r w:rsidRPr="00535969">
                    <w:rPr>
                      <w:sz w:val="18"/>
                      <w:szCs w:val="18"/>
                    </w:rPr>
                    <w:t xml:space="preserve"> cnap.kozelshchynska-gromada.gov.ua</w:t>
                  </w:r>
                </w:p>
                <w:p w:rsidR="00294417" w:rsidRPr="00535969" w:rsidRDefault="00294417" w:rsidP="00256742">
                  <w:pPr>
                    <w:jc w:val="center"/>
                    <w:rPr>
                      <w:b/>
                      <w:sz w:val="18"/>
                      <w:szCs w:val="18"/>
                    </w:rPr>
                  </w:pPr>
                  <w:r w:rsidRPr="00535969">
                    <w:rPr>
                      <w:b/>
                      <w:sz w:val="18"/>
                      <w:szCs w:val="18"/>
                    </w:rPr>
                    <w:t>Центр надання адміністративних послуг виконавчого комітету Кам’янопотоківської сільської ради</w:t>
                  </w:r>
                </w:p>
                <w:p w:rsidR="00294417" w:rsidRPr="00535969" w:rsidRDefault="00294417" w:rsidP="00256742">
                  <w:pPr>
                    <w:jc w:val="center"/>
                    <w:rPr>
                      <w:sz w:val="18"/>
                      <w:szCs w:val="18"/>
                    </w:rPr>
                  </w:pPr>
                  <w:r w:rsidRPr="00535969">
                    <w:rPr>
                      <w:sz w:val="18"/>
                      <w:szCs w:val="18"/>
                    </w:rPr>
                    <w:t>39763, Полтавська область, Кременчуцький район, с. Кам’яні Потоки, вул. Миру, 19</w:t>
                  </w:r>
                </w:p>
                <w:p w:rsidR="00294417" w:rsidRPr="00535969" w:rsidRDefault="00294417" w:rsidP="00256742">
                  <w:pPr>
                    <w:jc w:val="center"/>
                    <w:rPr>
                      <w:sz w:val="18"/>
                      <w:szCs w:val="18"/>
                    </w:rPr>
                  </w:pPr>
                  <w:r w:rsidRPr="00535969">
                    <w:rPr>
                      <w:sz w:val="18"/>
                      <w:szCs w:val="18"/>
                    </w:rPr>
                    <w:t>Понеділок-вівторок-середа-четвер-п’ятниця – 08.00-17.00</w:t>
                  </w:r>
                </w:p>
                <w:p w:rsidR="00294417" w:rsidRPr="00535969" w:rsidRDefault="00294417" w:rsidP="00256742">
                  <w:pPr>
                    <w:jc w:val="center"/>
                    <w:rPr>
                      <w:sz w:val="18"/>
                      <w:szCs w:val="18"/>
                    </w:rPr>
                  </w:pPr>
                  <w:r w:rsidRPr="00535969">
                    <w:rPr>
                      <w:sz w:val="18"/>
                      <w:szCs w:val="18"/>
                    </w:rPr>
                    <w:t>Субота-неділя – вихідний</w:t>
                  </w:r>
                </w:p>
                <w:p w:rsidR="00294417" w:rsidRPr="00535969" w:rsidRDefault="00294417" w:rsidP="00256742">
                  <w:pPr>
                    <w:jc w:val="center"/>
                    <w:rPr>
                      <w:sz w:val="18"/>
                      <w:szCs w:val="18"/>
                    </w:rPr>
                  </w:pPr>
                  <w:r w:rsidRPr="00535969">
                    <w:rPr>
                      <w:sz w:val="18"/>
                      <w:szCs w:val="18"/>
                    </w:rPr>
                    <w:t xml:space="preserve">(0536) 75-88-03, </w:t>
                  </w:r>
                  <w:hyperlink r:id="rId15" w:history="1">
                    <w:r w:rsidRPr="00535969">
                      <w:rPr>
                        <w:rStyle w:val="a3"/>
                        <w:rFonts w:eastAsiaTheme="majorEastAsia"/>
                        <w:sz w:val="18"/>
                        <w:szCs w:val="18"/>
                      </w:rPr>
                      <w:t>cnap.kampol@gmail.com</w:t>
                    </w:r>
                  </w:hyperlink>
                  <w:r w:rsidRPr="00535969">
                    <w:rPr>
                      <w:sz w:val="18"/>
                      <w:szCs w:val="18"/>
                    </w:rPr>
                    <w:t>, kampol-rad.toolkit.in.ua/news</w:t>
                  </w:r>
                </w:p>
                <w:p w:rsidR="00294417" w:rsidRPr="00535969" w:rsidRDefault="00294417" w:rsidP="00256742">
                  <w:pPr>
                    <w:jc w:val="center"/>
                    <w:rPr>
                      <w:b/>
                      <w:sz w:val="18"/>
                      <w:szCs w:val="18"/>
                    </w:rPr>
                  </w:pPr>
                  <w:r w:rsidRPr="00535969">
                    <w:rPr>
                      <w:b/>
                      <w:sz w:val="18"/>
                      <w:szCs w:val="18"/>
                    </w:rPr>
                    <w:t>Центр надання адміністративних послуг виконавчого комітету Кам’янопотоківської сільської ради</w:t>
                  </w:r>
                </w:p>
                <w:p w:rsidR="00294417" w:rsidRPr="00535969" w:rsidRDefault="00294417" w:rsidP="00256742">
                  <w:pPr>
                    <w:jc w:val="center"/>
                    <w:rPr>
                      <w:sz w:val="18"/>
                      <w:szCs w:val="18"/>
                    </w:rPr>
                  </w:pPr>
                  <w:r w:rsidRPr="00535969">
                    <w:rPr>
                      <w:sz w:val="18"/>
                      <w:szCs w:val="18"/>
                    </w:rPr>
                    <w:t xml:space="preserve">39763, Полтавська область, Кременчуцький район, с. Білецьківка, вул. Центральна, 231 </w:t>
                  </w:r>
                </w:p>
                <w:p w:rsidR="00294417" w:rsidRPr="003119CE" w:rsidRDefault="00294417" w:rsidP="00256742">
                  <w:pPr>
                    <w:spacing w:before="60" w:after="60"/>
                    <w:rPr>
                      <w:rFonts w:eastAsia="Calibri"/>
                      <w:sz w:val="20"/>
                      <w:szCs w:val="20"/>
                    </w:rPr>
                  </w:pPr>
                  <w:r w:rsidRPr="00535969">
                    <w:rPr>
                      <w:sz w:val="18"/>
                      <w:szCs w:val="18"/>
                    </w:rPr>
                    <w:t>(0536) 75-87-90, cnap.kampol@gmail.com, kampol-rad.toolkit.in.ua/news</w:t>
                  </w:r>
                </w:p>
              </w:tc>
            </w:tr>
            <w:tr w:rsidR="00294417" w:rsidRPr="003119CE" w:rsidTr="00256742">
              <w:trPr>
                <w:trHeight w:val="455"/>
              </w:trPr>
              <w:tc>
                <w:tcPr>
                  <w:tcW w:w="10201" w:type="dxa"/>
                  <w:gridSpan w:val="3"/>
                </w:tcPr>
                <w:p w:rsidR="00294417" w:rsidRPr="003119CE" w:rsidRDefault="00294417" w:rsidP="00256742">
                  <w:pPr>
                    <w:spacing w:before="60" w:after="60"/>
                    <w:jc w:val="center"/>
                    <w:rPr>
                      <w:rFonts w:eastAsia="Calibri"/>
                      <w:i/>
                      <w:sz w:val="20"/>
                      <w:szCs w:val="20"/>
                    </w:rPr>
                  </w:pPr>
                  <w:r w:rsidRPr="003119CE">
                    <w:rPr>
                      <w:rFonts w:eastAsia="Calibri"/>
                      <w:sz w:val="20"/>
                      <w:szCs w:val="20"/>
                    </w:rPr>
                    <w:lastRenderedPageBreak/>
                    <w:t>Нормативні акти, якими регламентується надання адміністративної послуги</w:t>
                  </w:r>
                </w:p>
              </w:tc>
            </w:tr>
            <w:tr w:rsidR="00294417" w:rsidRPr="003119CE" w:rsidTr="00256742">
              <w:tc>
                <w:tcPr>
                  <w:tcW w:w="577" w:type="dxa"/>
                </w:tcPr>
                <w:p w:rsidR="00294417" w:rsidRPr="003119CE" w:rsidRDefault="00294417" w:rsidP="00256742">
                  <w:pPr>
                    <w:spacing w:before="60" w:after="60"/>
                    <w:jc w:val="center"/>
                    <w:rPr>
                      <w:rFonts w:eastAsia="Calibri"/>
                      <w:sz w:val="20"/>
                      <w:szCs w:val="20"/>
                    </w:rPr>
                  </w:pPr>
                  <w:r w:rsidRPr="003119CE">
                    <w:rPr>
                      <w:rFonts w:eastAsia="Calibri"/>
                      <w:sz w:val="20"/>
                      <w:szCs w:val="20"/>
                    </w:rPr>
                    <w:t>4</w:t>
                  </w:r>
                </w:p>
              </w:tc>
              <w:tc>
                <w:tcPr>
                  <w:tcW w:w="3387" w:type="dxa"/>
                </w:tcPr>
                <w:p w:rsidR="00294417" w:rsidRPr="003119CE" w:rsidRDefault="00294417" w:rsidP="00256742">
                  <w:pPr>
                    <w:spacing w:before="60" w:after="60"/>
                    <w:rPr>
                      <w:rFonts w:eastAsia="Calibri"/>
                      <w:sz w:val="20"/>
                      <w:szCs w:val="20"/>
                    </w:rPr>
                  </w:pPr>
                  <w:r w:rsidRPr="003119CE">
                    <w:rPr>
                      <w:rFonts w:eastAsia="Calibri"/>
                      <w:sz w:val="20"/>
                      <w:szCs w:val="20"/>
                    </w:rPr>
                    <w:t xml:space="preserve">Закони України </w:t>
                  </w:r>
                </w:p>
              </w:tc>
              <w:tc>
                <w:tcPr>
                  <w:tcW w:w="6237" w:type="dxa"/>
                </w:tcPr>
                <w:p w:rsidR="00294417" w:rsidRPr="003119CE" w:rsidRDefault="00294417" w:rsidP="00256742">
                  <w:pPr>
                    <w:spacing w:before="60" w:after="60"/>
                    <w:rPr>
                      <w:rFonts w:eastAsia="Calibri"/>
                      <w:sz w:val="20"/>
                      <w:szCs w:val="20"/>
                    </w:rPr>
                  </w:pPr>
                  <w:r w:rsidRPr="003119CE">
                    <w:rPr>
                      <w:rFonts w:eastAsia="Calibri"/>
                      <w:sz w:val="20"/>
                      <w:szCs w:val="20"/>
                    </w:rPr>
                    <w:t>Статті 20, 23 Закону України «Про оцінку земель».</w:t>
                  </w:r>
                </w:p>
              </w:tc>
            </w:tr>
            <w:tr w:rsidR="00294417" w:rsidRPr="003119CE" w:rsidTr="00256742">
              <w:tc>
                <w:tcPr>
                  <w:tcW w:w="577" w:type="dxa"/>
                </w:tcPr>
                <w:p w:rsidR="00294417" w:rsidRPr="003119CE" w:rsidRDefault="00294417" w:rsidP="00256742">
                  <w:pPr>
                    <w:spacing w:before="60" w:after="60"/>
                    <w:jc w:val="center"/>
                    <w:rPr>
                      <w:rFonts w:eastAsia="Calibri"/>
                      <w:sz w:val="20"/>
                      <w:szCs w:val="20"/>
                    </w:rPr>
                  </w:pPr>
                  <w:r w:rsidRPr="003119CE">
                    <w:rPr>
                      <w:rFonts w:eastAsia="Calibri"/>
                      <w:sz w:val="20"/>
                      <w:szCs w:val="20"/>
                    </w:rPr>
                    <w:lastRenderedPageBreak/>
                    <w:t>5</w:t>
                  </w:r>
                </w:p>
              </w:tc>
              <w:tc>
                <w:tcPr>
                  <w:tcW w:w="3387" w:type="dxa"/>
                </w:tcPr>
                <w:p w:rsidR="00294417" w:rsidRPr="003119CE" w:rsidRDefault="00294417" w:rsidP="00256742">
                  <w:pPr>
                    <w:spacing w:before="60" w:after="60"/>
                    <w:rPr>
                      <w:rFonts w:eastAsia="Calibri"/>
                      <w:sz w:val="20"/>
                      <w:szCs w:val="20"/>
                    </w:rPr>
                  </w:pPr>
                  <w:r w:rsidRPr="003119CE">
                    <w:rPr>
                      <w:rFonts w:eastAsia="Calibri"/>
                      <w:sz w:val="20"/>
                      <w:szCs w:val="20"/>
                    </w:rPr>
                    <w:t xml:space="preserve">Акти Кабінету Міністрів України </w:t>
                  </w:r>
                </w:p>
              </w:tc>
              <w:tc>
                <w:tcPr>
                  <w:tcW w:w="6237" w:type="dxa"/>
                </w:tcPr>
                <w:p w:rsidR="00294417" w:rsidRPr="003119CE" w:rsidRDefault="00294417" w:rsidP="00256742">
                  <w:pPr>
                    <w:spacing w:before="60" w:after="60"/>
                    <w:rPr>
                      <w:rFonts w:eastAsia="Calibri"/>
                      <w:sz w:val="20"/>
                      <w:szCs w:val="20"/>
                    </w:rPr>
                  </w:pPr>
                  <w:r w:rsidRPr="003119CE">
                    <w:rPr>
                      <w:rFonts w:eastAsia="Calibri"/>
                      <w:sz w:val="20"/>
                      <w:szCs w:val="20"/>
                    </w:rPr>
                    <w:t>Постанова Кабінету Міністрів України від 3 листопада 2021 р. № 1147 «Про затвердження Методики нормативної грошової оцінки земельних ділянок»;</w:t>
                  </w:r>
                </w:p>
                <w:p w:rsidR="00294417" w:rsidRPr="003119CE" w:rsidRDefault="00294417" w:rsidP="00256742">
                  <w:pPr>
                    <w:spacing w:before="60" w:after="60"/>
                    <w:rPr>
                      <w:rFonts w:eastAsia="Calibri"/>
                      <w:sz w:val="20"/>
                      <w:szCs w:val="20"/>
                    </w:rPr>
                  </w:pPr>
                  <w:r w:rsidRPr="003119CE">
                    <w:rPr>
                      <w:rFonts w:eastAsia="Calibri"/>
                      <w:sz w:val="20"/>
                      <w:szCs w:val="20"/>
                    </w:rPr>
                    <w:t>постанова Кабінету Міністрів України від 7 лютого 2018 р  № 105 «Про проведення загальнонаціональної (всеукраїнської) нормативної грошової оцінки земель сільськогосподарського призначення та внесення змін до деяких постанов Кабінету Міністрів України»;</w:t>
                  </w:r>
                </w:p>
                <w:p w:rsidR="00294417" w:rsidRPr="003119CE" w:rsidRDefault="00294417" w:rsidP="00256742">
                  <w:pPr>
                    <w:spacing w:before="60" w:after="60"/>
                    <w:rPr>
                      <w:rFonts w:eastAsia="Calibri"/>
                      <w:sz w:val="20"/>
                      <w:szCs w:val="20"/>
                    </w:rPr>
                  </w:pPr>
                  <w:r w:rsidRPr="003119CE">
                    <w:rPr>
                      <w:rFonts w:eastAsia="Calibri"/>
                      <w:sz w:val="20"/>
                      <w:szCs w:val="20"/>
                    </w:rPr>
                    <w:t xml:space="preserve">постанова Кабінету Міністрів України від 1 жовтня </w:t>
                  </w:r>
                  <w:r w:rsidRPr="003119CE">
                    <w:rPr>
                      <w:rFonts w:eastAsia="Calibri"/>
                      <w:sz w:val="20"/>
                      <w:szCs w:val="20"/>
                    </w:rPr>
                    <w:br/>
                    <w:t>2025 р. № 1226 «Деякі питання надання адміністративних послуг через центри надання адміністративних послуг»;</w:t>
                  </w:r>
                </w:p>
                <w:p w:rsidR="00294417" w:rsidRPr="003119CE" w:rsidRDefault="00294417" w:rsidP="00256742">
                  <w:pPr>
                    <w:spacing w:before="60" w:after="60"/>
                    <w:rPr>
                      <w:rFonts w:eastAsia="Calibri"/>
                      <w:sz w:val="20"/>
                      <w:szCs w:val="20"/>
                    </w:rPr>
                  </w:pPr>
                  <w:r w:rsidRPr="003119CE">
                    <w:rPr>
                      <w:rFonts w:eastAsia="Calibri"/>
                      <w:sz w:val="20"/>
                      <w:szCs w:val="20"/>
                    </w:rPr>
                    <w:t>постанова Кабінету Міністрів України від 1 серпня 2011 р. № 835 «Деякі питання надання Державною службою з питань геодезії, картографії та кадастру та її територіальними органами адміністративних послуг»</w:t>
                  </w:r>
                </w:p>
              </w:tc>
            </w:tr>
            <w:tr w:rsidR="00294417" w:rsidRPr="003119CE" w:rsidTr="00256742">
              <w:tc>
                <w:tcPr>
                  <w:tcW w:w="577" w:type="dxa"/>
                </w:tcPr>
                <w:p w:rsidR="00294417" w:rsidRPr="003119CE" w:rsidRDefault="00294417" w:rsidP="00256742">
                  <w:pPr>
                    <w:spacing w:before="60" w:after="60"/>
                    <w:jc w:val="center"/>
                    <w:rPr>
                      <w:rFonts w:eastAsia="Calibri"/>
                      <w:sz w:val="20"/>
                      <w:szCs w:val="20"/>
                    </w:rPr>
                  </w:pPr>
                  <w:r w:rsidRPr="003119CE">
                    <w:rPr>
                      <w:rFonts w:eastAsia="Calibri"/>
                      <w:sz w:val="20"/>
                      <w:szCs w:val="20"/>
                    </w:rPr>
                    <w:t>6</w:t>
                  </w:r>
                </w:p>
              </w:tc>
              <w:tc>
                <w:tcPr>
                  <w:tcW w:w="3387" w:type="dxa"/>
                </w:tcPr>
                <w:p w:rsidR="00294417" w:rsidRPr="003119CE" w:rsidRDefault="00294417" w:rsidP="00256742">
                  <w:pPr>
                    <w:spacing w:before="60" w:after="60"/>
                    <w:rPr>
                      <w:rFonts w:eastAsia="Calibri"/>
                      <w:sz w:val="20"/>
                      <w:szCs w:val="20"/>
                    </w:rPr>
                  </w:pPr>
                  <w:r w:rsidRPr="003119CE">
                    <w:rPr>
                      <w:rFonts w:eastAsia="Calibri"/>
                      <w:sz w:val="20"/>
                      <w:szCs w:val="20"/>
                    </w:rPr>
                    <w:t>Акти центральних органів виконавчої влади</w:t>
                  </w:r>
                </w:p>
              </w:tc>
              <w:tc>
                <w:tcPr>
                  <w:tcW w:w="6237" w:type="dxa"/>
                </w:tcPr>
                <w:p w:rsidR="00294417" w:rsidRPr="003119CE" w:rsidRDefault="00294417" w:rsidP="00256742">
                  <w:pPr>
                    <w:spacing w:before="60" w:after="60"/>
                    <w:jc w:val="both"/>
                    <w:rPr>
                      <w:rFonts w:eastAsia="Calibri"/>
                      <w:sz w:val="20"/>
                      <w:szCs w:val="20"/>
                    </w:rPr>
                  </w:pPr>
                </w:p>
              </w:tc>
            </w:tr>
            <w:tr w:rsidR="00294417" w:rsidRPr="003119CE" w:rsidTr="00256742">
              <w:tc>
                <w:tcPr>
                  <w:tcW w:w="577" w:type="dxa"/>
                </w:tcPr>
                <w:p w:rsidR="00294417" w:rsidRPr="003119CE" w:rsidRDefault="00294417" w:rsidP="00256742">
                  <w:pPr>
                    <w:spacing w:before="60" w:after="60"/>
                    <w:jc w:val="center"/>
                    <w:rPr>
                      <w:rFonts w:eastAsia="Calibri"/>
                      <w:sz w:val="20"/>
                      <w:szCs w:val="20"/>
                    </w:rPr>
                  </w:pPr>
                  <w:r w:rsidRPr="003119CE">
                    <w:rPr>
                      <w:rFonts w:eastAsia="Calibri"/>
                      <w:sz w:val="20"/>
                      <w:szCs w:val="20"/>
                    </w:rPr>
                    <w:t>7</w:t>
                  </w:r>
                </w:p>
              </w:tc>
              <w:tc>
                <w:tcPr>
                  <w:tcW w:w="3387" w:type="dxa"/>
                </w:tcPr>
                <w:p w:rsidR="00294417" w:rsidRPr="003119CE" w:rsidRDefault="00294417" w:rsidP="00256742">
                  <w:pPr>
                    <w:spacing w:before="60" w:after="60"/>
                    <w:rPr>
                      <w:rFonts w:eastAsia="Calibri"/>
                      <w:sz w:val="20"/>
                      <w:szCs w:val="20"/>
                    </w:rPr>
                  </w:pPr>
                  <w:r w:rsidRPr="003119CE">
                    <w:rPr>
                      <w:rFonts w:eastAsia="Calibri"/>
                      <w:sz w:val="20"/>
                      <w:szCs w:val="20"/>
                    </w:rPr>
                    <w:t>Акти місцевих органів виконавчої влади / органів місцевого самоврядування</w:t>
                  </w:r>
                </w:p>
              </w:tc>
              <w:tc>
                <w:tcPr>
                  <w:tcW w:w="6237" w:type="dxa"/>
                </w:tcPr>
                <w:p w:rsidR="00294417" w:rsidRPr="003119CE" w:rsidRDefault="00294417" w:rsidP="00256742">
                  <w:pPr>
                    <w:spacing w:before="60" w:after="60"/>
                    <w:jc w:val="center"/>
                    <w:rPr>
                      <w:rFonts w:eastAsia="Calibri"/>
                      <w:i/>
                      <w:sz w:val="20"/>
                      <w:szCs w:val="20"/>
                    </w:rPr>
                  </w:pPr>
                </w:p>
              </w:tc>
            </w:tr>
            <w:tr w:rsidR="00294417" w:rsidRPr="003119CE" w:rsidTr="00256742">
              <w:trPr>
                <w:trHeight w:val="519"/>
              </w:trPr>
              <w:tc>
                <w:tcPr>
                  <w:tcW w:w="10201" w:type="dxa"/>
                  <w:gridSpan w:val="3"/>
                </w:tcPr>
                <w:p w:rsidR="00294417" w:rsidRPr="003119CE" w:rsidRDefault="00294417" w:rsidP="00256742">
                  <w:pPr>
                    <w:spacing w:before="60" w:after="60"/>
                    <w:jc w:val="center"/>
                    <w:rPr>
                      <w:rFonts w:eastAsia="Calibri"/>
                      <w:i/>
                      <w:sz w:val="20"/>
                      <w:szCs w:val="20"/>
                    </w:rPr>
                  </w:pPr>
                  <w:r w:rsidRPr="003119CE">
                    <w:rPr>
                      <w:rFonts w:eastAsia="Calibri"/>
                      <w:sz w:val="20"/>
                      <w:szCs w:val="20"/>
                    </w:rPr>
                    <w:t>Умови отримання адміністративної послуги</w:t>
                  </w:r>
                </w:p>
              </w:tc>
            </w:tr>
            <w:tr w:rsidR="00294417" w:rsidRPr="003119CE" w:rsidTr="00256742">
              <w:tc>
                <w:tcPr>
                  <w:tcW w:w="577" w:type="dxa"/>
                </w:tcPr>
                <w:p w:rsidR="00294417" w:rsidRPr="003119CE" w:rsidRDefault="00294417" w:rsidP="00256742">
                  <w:pPr>
                    <w:spacing w:before="60" w:after="60"/>
                    <w:jc w:val="center"/>
                    <w:rPr>
                      <w:rFonts w:eastAsia="Calibri"/>
                      <w:sz w:val="20"/>
                      <w:szCs w:val="20"/>
                    </w:rPr>
                  </w:pPr>
                  <w:r w:rsidRPr="003119CE">
                    <w:rPr>
                      <w:rFonts w:eastAsia="Calibri"/>
                      <w:sz w:val="20"/>
                      <w:szCs w:val="20"/>
                    </w:rPr>
                    <w:t>8</w:t>
                  </w:r>
                </w:p>
              </w:tc>
              <w:tc>
                <w:tcPr>
                  <w:tcW w:w="3387" w:type="dxa"/>
                </w:tcPr>
                <w:p w:rsidR="00294417" w:rsidRPr="003119CE" w:rsidRDefault="00294417" w:rsidP="00256742">
                  <w:pPr>
                    <w:spacing w:before="60" w:after="60"/>
                    <w:rPr>
                      <w:rFonts w:eastAsia="Calibri"/>
                      <w:sz w:val="20"/>
                      <w:szCs w:val="20"/>
                    </w:rPr>
                  </w:pPr>
                  <w:r w:rsidRPr="003119CE">
                    <w:rPr>
                      <w:rFonts w:eastAsia="Calibri"/>
                      <w:sz w:val="20"/>
                      <w:szCs w:val="20"/>
                    </w:rPr>
                    <w:t>Підстава для одержання адміністративної послуги</w:t>
                  </w:r>
                </w:p>
              </w:tc>
              <w:tc>
                <w:tcPr>
                  <w:tcW w:w="6237" w:type="dxa"/>
                </w:tcPr>
                <w:p w:rsidR="00294417" w:rsidRPr="003119CE" w:rsidRDefault="00294417" w:rsidP="00256742">
                  <w:pPr>
                    <w:spacing w:before="120" w:after="120"/>
                    <w:rPr>
                      <w:rFonts w:eastAsia="Calibri"/>
                      <w:sz w:val="20"/>
                      <w:szCs w:val="20"/>
                    </w:rPr>
                  </w:pPr>
                  <w:r w:rsidRPr="003119CE">
                    <w:rPr>
                      <w:rFonts w:eastAsia="Calibri"/>
                      <w:sz w:val="20"/>
                      <w:szCs w:val="20"/>
                    </w:rPr>
                    <w:t xml:space="preserve">Заява, складена за формою, поданою у додатку 16 </w:t>
                  </w:r>
                  <w:r w:rsidRPr="003119CE">
                    <w:rPr>
                      <w:rFonts w:eastAsia="Calibri"/>
                      <w:sz w:val="20"/>
                      <w:szCs w:val="20"/>
                    </w:rPr>
                    <w:br/>
                    <w:t>до Методики нормативної грошової оцінки земельних ділянок, затвердженої постановою Кабінету Міністрів України від 3 листопада 2021 р. № 1147</w:t>
                  </w:r>
                </w:p>
              </w:tc>
            </w:tr>
            <w:tr w:rsidR="00294417" w:rsidRPr="003119CE" w:rsidTr="00256742">
              <w:tc>
                <w:tcPr>
                  <w:tcW w:w="577" w:type="dxa"/>
                </w:tcPr>
                <w:p w:rsidR="00294417" w:rsidRPr="003119CE" w:rsidRDefault="00294417" w:rsidP="00256742">
                  <w:pPr>
                    <w:spacing w:before="60" w:after="60"/>
                    <w:jc w:val="center"/>
                    <w:rPr>
                      <w:rFonts w:eastAsia="Calibri"/>
                      <w:sz w:val="20"/>
                      <w:szCs w:val="20"/>
                    </w:rPr>
                  </w:pPr>
                  <w:r w:rsidRPr="003119CE">
                    <w:rPr>
                      <w:rFonts w:eastAsia="Calibri"/>
                      <w:sz w:val="20"/>
                      <w:szCs w:val="20"/>
                    </w:rPr>
                    <w:t>9</w:t>
                  </w:r>
                </w:p>
              </w:tc>
              <w:tc>
                <w:tcPr>
                  <w:tcW w:w="3387" w:type="dxa"/>
                </w:tcPr>
                <w:p w:rsidR="00294417" w:rsidRPr="003119CE" w:rsidRDefault="00294417" w:rsidP="00256742">
                  <w:pPr>
                    <w:spacing w:before="60" w:after="60"/>
                    <w:rPr>
                      <w:rFonts w:eastAsia="Calibri"/>
                      <w:sz w:val="20"/>
                      <w:szCs w:val="20"/>
                    </w:rPr>
                  </w:pPr>
                  <w:r w:rsidRPr="003119CE">
                    <w:rPr>
                      <w:rFonts w:eastAsia="Calibri"/>
                      <w:sz w:val="20"/>
                      <w:szCs w:val="20"/>
                    </w:rPr>
                    <w:t xml:space="preserve">Вичерпний перелік документів, необхідних для отримання адміністративної послуги, </w:t>
                  </w:r>
                </w:p>
                <w:p w:rsidR="00294417" w:rsidRPr="003119CE" w:rsidRDefault="00294417" w:rsidP="00256742">
                  <w:pPr>
                    <w:spacing w:before="60" w:after="60"/>
                    <w:rPr>
                      <w:rFonts w:eastAsia="Calibri"/>
                      <w:sz w:val="20"/>
                      <w:szCs w:val="20"/>
                    </w:rPr>
                  </w:pPr>
                  <w:r w:rsidRPr="003119CE">
                    <w:rPr>
                      <w:rFonts w:eastAsia="Calibri"/>
                      <w:sz w:val="20"/>
                      <w:szCs w:val="20"/>
                    </w:rPr>
                    <w:t>а також вимоги до них</w:t>
                  </w:r>
                </w:p>
              </w:tc>
              <w:tc>
                <w:tcPr>
                  <w:tcW w:w="6237" w:type="dxa"/>
                </w:tcPr>
                <w:p w:rsidR="00294417" w:rsidRPr="003119CE" w:rsidRDefault="00294417" w:rsidP="00256742">
                  <w:pPr>
                    <w:spacing w:before="60" w:after="60"/>
                    <w:rPr>
                      <w:rFonts w:eastAsia="Calibri"/>
                      <w:sz w:val="20"/>
                      <w:szCs w:val="20"/>
                    </w:rPr>
                  </w:pPr>
                  <w:r w:rsidRPr="003119CE">
                    <w:rPr>
                      <w:rFonts w:eastAsia="Calibri"/>
                      <w:sz w:val="20"/>
                      <w:szCs w:val="20"/>
                    </w:rPr>
                    <w:t xml:space="preserve">1. Заява про надання витягу із технічної документації </w:t>
                  </w:r>
                  <w:r w:rsidRPr="003119CE">
                    <w:rPr>
                      <w:rFonts w:eastAsia="Calibri"/>
                      <w:sz w:val="20"/>
                      <w:szCs w:val="20"/>
                    </w:rPr>
                    <w:br/>
                    <w:t>з нормативної грошової оцінки земельної ділянки.</w:t>
                  </w:r>
                </w:p>
                <w:p w:rsidR="00294417" w:rsidRPr="003119CE" w:rsidRDefault="00294417" w:rsidP="00256742">
                  <w:pPr>
                    <w:rPr>
                      <w:sz w:val="20"/>
                      <w:szCs w:val="20"/>
                    </w:rPr>
                  </w:pPr>
                  <w:r w:rsidRPr="003119CE">
                    <w:rPr>
                      <w:rFonts w:eastAsia="Calibri"/>
                      <w:sz w:val="20"/>
                      <w:szCs w:val="20"/>
                    </w:rPr>
                    <w:t>2. </w:t>
                  </w:r>
                  <w:r w:rsidRPr="003119CE">
                    <w:rPr>
                      <w:sz w:val="20"/>
                      <w:szCs w:val="20"/>
                    </w:rPr>
                    <w:t>Документ, що підтверджує повноваження діяти від імені заявника (у разі подання заяви уповноваженою заявником особою).</w:t>
                  </w:r>
                </w:p>
                <w:p w:rsidR="00294417" w:rsidRPr="003119CE" w:rsidRDefault="00294417" w:rsidP="00256742">
                  <w:pPr>
                    <w:rPr>
                      <w:sz w:val="20"/>
                      <w:szCs w:val="20"/>
                    </w:rPr>
                  </w:pPr>
                  <w:r w:rsidRPr="003119CE">
                    <w:rPr>
                      <w:sz w:val="20"/>
                      <w:szCs w:val="20"/>
                    </w:rPr>
                    <w:t>3. Додаток (у разі відсутності відомостей про земельну ділянку у Державному земельному кадастрі подається виключно через центр надання адміністративних послуг):</w:t>
                  </w:r>
                </w:p>
                <w:p w:rsidR="00294417" w:rsidRPr="003119CE" w:rsidRDefault="00294417" w:rsidP="00256742">
                  <w:pPr>
                    <w:rPr>
                      <w:sz w:val="20"/>
                      <w:szCs w:val="20"/>
                    </w:rPr>
                  </w:pPr>
                  <w:r w:rsidRPr="003119CE">
                    <w:rPr>
                      <w:sz w:val="20"/>
                      <w:szCs w:val="20"/>
                    </w:rPr>
                    <w:t>засвідчена підписом заявника копія документації із землеустрою, на підставі якої здійснювалося формування цієї земельної ділянки;</w:t>
                  </w:r>
                </w:p>
                <w:p w:rsidR="00294417" w:rsidRPr="003119CE" w:rsidRDefault="00294417" w:rsidP="00256742">
                  <w:pPr>
                    <w:rPr>
                      <w:rFonts w:eastAsia="Calibri"/>
                      <w:sz w:val="20"/>
                      <w:szCs w:val="20"/>
                    </w:rPr>
                  </w:pPr>
                  <w:r w:rsidRPr="003119CE">
                    <w:rPr>
                      <w:sz w:val="20"/>
                      <w:szCs w:val="20"/>
                    </w:rPr>
                    <w:t>засвідчена підписом заявника копія документа, що посвідчує право власності (користування) земельною ділянкою</w:t>
                  </w:r>
                </w:p>
              </w:tc>
            </w:tr>
            <w:tr w:rsidR="00294417" w:rsidRPr="003119CE" w:rsidTr="00256742">
              <w:tc>
                <w:tcPr>
                  <w:tcW w:w="577" w:type="dxa"/>
                </w:tcPr>
                <w:p w:rsidR="00294417" w:rsidRPr="003119CE" w:rsidRDefault="00294417" w:rsidP="00256742">
                  <w:pPr>
                    <w:spacing w:before="60" w:after="60"/>
                    <w:jc w:val="center"/>
                    <w:rPr>
                      <w:rFonts w:eastAsia="Calibri"/>
                      <w:sz w:val="20"/>
                      <w:szCs w:val="20"/>
                    </w:rPr>
                  </w:pPr>
                  <w:r w:rsidRPr="003119CE">
                    <w:rPr>
                      <w:rFonts w:eastAsia="Calibri"/>
                      <w:sz w:val="20"/>
                      <w:szCs w:val="20"/>
                    </w:rPr>
                    <w:t>10</w:t>
                  </w:r>
                </w:p>
              </w:tc>
              <w:tc>
                <w:tcPr>
                  <w:tcW w:w="3387" w:type="dxa"/>
                </w:tcPr>
                <w:p w:rsidR="00294417" w:rsidRPr="003119CE" w:rsidRDefault="00294417" w:rsidP="00256742">
                  <w:pPr>
                    <w:spacing w:before="60" w:after="60"/>
                    <w:rPr>
                      <w:rFonts w:eastAsia="Calibri"/>
                      <w:sz w:val="20"/>
                      <w:szCs w:val="20"/>
                    </w:rPr>
                  </w:pPr>
                  <w:r w:rsidRPr="003119CE">
                    <w:rPr>
                      <w:rFonts w:eastAsia="Calibri"/>
                      <w:sz w:val="20"/>
                      <w:szCs w:val="20"/>
                    </w:rPr>
                    <w:t>Порядок та спосіб подання документів, необхідних для отримання адміністративної послуги</w:t>
                  </w:r>
                </w:p>
              </w:tc>
              <w:tc>
                <w:tcPr>
                  <w:tcW w:w="6237" w:type="dxa"/>
                </w:tcPr>
                <w:p w:rsidR="00294417" w:rsidRPr="003119CE" w:rsidRDefault="00294417" w:rsidP="00256742">
                  <w:pPr>
                    <w:spacing w:before="60" w:after="60"/>
                    <w:jc w:val="both"/>
                    <w:rPr>
                      <w:rFonts w:eastAsia="Calibri"/>
                      <w:sz w:val="20"/>
                      <w:szCs w:val="20"/>
                    </w:rPr>
                  </w:pPr>
                  <w:r w:rsidRPr="003119CE">
                    <w:rPr>
                      <w:rFonts w:eastAsia="Calibri"/>
                      <w:sz w:val="20"/>
                      <w:szCs w:val="20"/>
                    </w:rPr>
                    <w:t>Заява подається заявником або уповноваженою ним особою особисто, або шляхом направлення поштою до центру надання адміністративних послуг, або в електронній формі через Єдиний державний вебпортал електронних послуг «Гід з державних послуг», у тому числі через інтегровану з ним інформаційну систему Держгеокадастру</w:t>
                  </w:r>
                </w:p>
              </w:tc>
            </w:tr>
            <w:tr w:rsidR="00294417" w:rsidRPr="003119CE" w:rsidTr="00256742">
              <w:tc>
                <w:tcPr>
                  <w:tcW w:w="577" w:type="dxa"/>
                </w:tcPr>
                <w:p w:rsidR="00294417" w:rsidRPr="003119CE" w:rsidRDefault="00294417" w:rsidP="00256742">
                  <w:pPr>
                    <w:spacing w:before="60" w:after="60"/>
                    <w:jc w:val="center"/>
                    <w:rPr>
                      <w:rFonts w:eastAsia="Calibri"/>
                      <w:sz w:val="20"/>
                      <w:szCs w:val="20"/>
                    </w:rPr>
                  </w:pPr>
                  <w:r w:rsidRPr="003119CE">
                    <w:rPr>
                      <w:rFonts w:eastAsia="Calibri"/>
                      <w:sz w:val="20"/>
                      <w:szCs w:val="20"/>
                    </w:rPr>
                    <w:t>11</w:t>
                  </w:r>
                </w:p>
              </w:tc>
              <w:tc>
                <w:tcPr>
                  <w:tcW w:w="3387" w:type="dxa"/>
                </w:tcPr>
                <w:p w:rsidR="00294417" w:rsidRPr="003119CE" w:rsidRDefault="00294417" w:rsidP="00256742">
                  <w:pPr>
                    <w:spacing w:before="60" w:after="60"/>
                    <w:rPr>
                      <w:rFonts w:eastAsia="Calibri"/>
                      <w:sz w:val="20"/>
                      <w:szCs w:val="20"/>
                    </w:rPr>
                  </w:pPr>
                  <w:r w:rsidRPr="003119CE">
                    <w:rPr>
                      <w:rFonts w:eastAsia="Calibri"/>
                      <w:sz w:val="20"/>
                      <w:szCs w:val="20"/>
                    </w:rPr>
                    <w:t>Платність (безоплатність) надання адміністративної послуги</w:t>
                  </w:r>
                </w:p>
              </w:tc>
              <w:tc>
                <w:tcPr>
                  <w:tcW w:w="6237" w:type="dxa"/>
                </w:tcPr>
                <w:p w:rsidR="00294417" w:rsidRPr="003119CE" w:rsidRDefault="00294417" w:rsidP="00256742">
                  <w:pPr>
                    <w:spacing w:before="60" w:after="60"/>
                    <w:jc w:val="both"/>
                    <w:rPr>
                      <w:rFonts w:eastAsia="Calibri"/>
                      <w:sz w:val="20"/>
                      <w:szCs w:val="20"/>
                    </w:rPr>
                  </w:pPr>
                  <w:r w:rsidRPr="003119CE">
                    <w:rPr>
                      <w:rFonts w:eastAsia="Calibri"/>
                      <w:sz w:val="20"/>
                      <w:szCs w:val="20"/>
                    </w:rPr>
                    <w:t>Безоплатно</w:t>
                  </w:r>
                </w:p>
              </w:tc>
            </w:tr>
            <w:tr w:rsidR="00294417" w:rsidRPr="003119CE" w:rsidTr="00256742">
              <w:tc>
                <w:tcPr>
                  <w:tcW w:w="577" w:type="dxa"/>
                </w:tcPr>
                <w:p w:rsidR="00294417" w:rsidRPr="003119CE" w:rsidRDefault="00294417" w:rsidP="00256742">
                  <w:pPr>
                    <w:spacing w:before="60" w:after="60"/>
                    <w:jc w:val="center"/>
                    <w:rPr>
                      <w:rFonts w:eastAsia="Calibri"/>
                      <w:sz w:val="20"/>
                      <w:szCs w:val="20"/>
                    </w:rPr>
                  </w:pPr>
                  <w:r w:rsidRPr="003119CE">
                    <w:rPr>
                      <w:rFonts w:eastAsia="Calibri"/>
                      <w:sz w:val="20"/>
                      <w:szCs w:val="20"/>
                    </w:rPr>
                    <w:t>12</w:t>
                  </w:r>
                </w:p>
              </w:tc>
              <w:tc>
                <w:tcPr>
                  <w:tcW w:w="3387" w:type="dxa"/>
                </w:tcPr>
                <w:p w:rsidR="00294417" w:rsidRPr="003119CE" w:rsidRDefault="00294417" w:rsidP="00256742">
                  <w:pPr>
                    <w:spacing w:before="60" w:after="60"/>
                    <w:rPr>
                      <w:rFonts w:eastAsia="Calibri"/>
                      <w:sz w:val="20"/>
                      <w:szCs w:val="20"/>
                    </w:rPr>
                  </w:pPr>
                  <w:r w:rsidRPr="003119CE">
                    <w:rPr>
                      <w:rFonts w:eastAsia="Calibri"/>
                      <w:sz w:val="20"/>
                      <w:szCs w:val="20"/>
                    </w:rPr>
                    <w:t>Строк надання адміністративної послуги</w:t>
                  </w:r>
                </w:p>
              </w:tc>
              <w:tc>
                <w:tcPr>
                  <w:tcW w:w="6237" w:type="dxa"/>
                </w:tcPr>
                <w:p w:rsidR="00294417" w:rsidRPr="003119CE" w:rsidRDefault="00294417" w:rsidP="00256742">
                  <w:pPr>
                    <w:spacing w:before="60" w:after="60"/>
                    <w:jc w:val="both"/>
                    <w:rPr>
                      <w:rFonts w:eastAsia="Calibri"/>
                      <w:sz w:val="20"/>
                      <w:szCs w:val="20"/>
                    </w:rPr>
                  </w:pPr>
                  <w:r w:rsidRPr="003119CE">
                    <w:rPr>
                      <w:rFonts w:eastAsia="Calibri"/>
                      <w:sz w:val="20"/>
                      <w:szCs w:val="20"/>
                    </w:rPr>
                    <w:t>Строк, що не перевищує трьох робочих днів з:</w:t>
                  </w:r>
                </w:p>
                <w:p w:rsidR="00294417" w:rsidRPr="003119CE" w:rsidRDefault="00294417" w:rsidP="00256742">
                  <w:pPr>
                    <w:spacing w:before="60" w:after="60"/>
                    <w:jc w:val="both"/>
                    <w:rPr>
                      <w:rFonts w:eastAsia="Calibri"/>
                      <w:sz w:val="20"/>
                      <w:szCs w:val="20"/>
                    </w:rPr>
                  </w:pPr>
                  <w:r w:rsidRPr="003119CE">
                    <w:rPr>
                      <w:rFonts w:eastAsia="Calibri"/>
                      <w:sz w:val="20"/>
                      <w:szCs w:val="20"/>
                    </w:rPr>
                    <w:t>дати реєстрації відповідної заяви, що надійшла із центру надання адміністративних послуг до територіального органу Держгеокадастру;</w:t>
                  </w:r>
                </w:p>
                <w:p w:rsidR="00294417" w:rsidRPr="003119CE" w:rsidRDefault="00294417" w:rsidP="00256742">
                  <w:pPr>
                    <w:spacing w:before="60" w:after="60"/>
                    <w:jc w:val="both"/>
                    <w:rPr>
                      <w:rFonts w:eastAsia="Calibri"/>
                      <w:sz w:val="20"/>
                      <w:szCs w:val="20"/>
                    </w:rPr>
                  </w:pPr>
                  <w:r w:rsidRPr="003119CE">
                    <w:rPr>
                      <w:rFonts w:eastAsia="Calibri"/>
                      <w:sz w:val="20"/>
                      <w:szCs w:val="20"/>
                    </w:rPr>
                    <w:t>дати надходження відповідної заяви до відомостей Державного земельного кадастру</w:t>
                  </w:r>
                </w:p>
              </w:tc>
            </w:tr>
            <w:tr w:rsidR="00294417" w:rsidRPr="003119CE" w:rsidTr="00256742">
              <w:tc>
                <w:tcPr>
                  <w:tcW w:w="577" w:type="dxa"/>
                </w:tcPr>
                <w:p w:rsidR="00294417" w:rsidRPr="003119CE" w:rsidRDefault="00294417" w:rsidP="00256742">
                  <w:pPr>
                    <w:spacing w:before="60" w:after="60"/>
                    <w:jc w:val="center"/>
                    <w:rPr>
                      <w:rFonts w:eastAsia="Calibri"/>
                      <w:sz w:val="20"/>
                      <w:szCs w:val="20"/>
                    </w:rPr>
                  </w:pPr>
                  <w:r w:rsidRPr="003119CE">
                    <w:rPr>
                      <w:rFonts w:eastAsia="Calibri"/>
                      <w:sz w:val="20"/>
                      <w:szCs w:val="20"/>
                    </w:rPr>
                    <w:t>13</w:t>
                  </w:r>
                </w:p>
              </w:tc>
              <w:tc>
                <w:tcPr>
                  <w:tcW w:w="3387" w:type="dxa"/>
                </w:tcPr>
                <w:p w:rsidR="00294417" w:rsidRPr="003119CE" w:rsidRDefault="00294417" w:rsidP="00256742">
                  <w:pPr>
                    <w:spacing w:before="60" w:after="60"/>
                    <w:rPr>
                      <w:rFonts w:eastAsia="Calibri"/>
                      <w:sz w:val="20"/>
                      <w:szCs w:val="20"/>
                    </w:rPr>
                  </w:pPr>
                  <w:r w:rsidRPr="003119CE">
                    <w:rPr>
                      <w:rFonts w:eastAsia="Calibri"/>
                      <w:sz w:val="20"/>
                      <w:szCs w:val="20"/>
                    </w:rPr>
                    <w:t>Перелік підстав для відмови у наданні адміністративної послуги</w:t>
                  </w:r>
                </w:p>
              </w:tc>
              <w:tc>
                <w:tcPr>
                  <w:tcW w:w="6237" w:type="dxa"/>
                </w:tcPr>
                <w:p w:rsidR="00294417" w:rsidRPr="003119CE" w:rsidRDefault="00294417" w:rsidP="00256742">
                  <w:pPr>
                    <w:spacing w:before="60" w:after="60"/>
                    <w:rPr>
                      <w:rFonts w:eastAsia="Calibri"/>
                      <w:sz w:val="20"/>
                      <w:szCs w:val="20"/>
                    </w:rPr>
                  </w:pPr>
                  <w:r w:rsidRPr="003119CE">
                    <w:rPr>
                      <w:rFonts w:eastAsia="Calibri"/>
                      <w:sz w:val="20"/>
                      <w:szCs w:val="20"/>
                    </w:rPr>
                    <w:t>1. Відсутність технічної документації з нормативної грошової оцінки земельних ділянок.</w:t>
                  </w:r>
                </w:p>
                <w:p w:rsidR="00294417" w:rsidRPr="003119CE" w:rsidRDefault="00294417" w:rsidP="00256742">
                  <w:pPr>
                    <w:spacing w:before="60" w:after="60"/>
                    <w:rPr>
                      <w:rFonts w:eastAsia="Calibri"/>
                      <w:sz w:val="20"/>
                      <w:szCs w:val="20"/>
                    </w:rPr>
                  </w:pPr>
                  <w:r w:rsidRPr="003119CE">
                    <w:rPr>
                      <w:rFonts w:eastAsia="Calibri"/>
                      <w:sz w:val="20"/>
                      <w:szCs w:val="20"/>
                    </w:rPr>
                    <w:t>2. Земельна ділянка несформована відповідно до Земельного кодексу України (неможливість визначити місце розташування земельної ділянки) (крім випадку передбаченого пунктом 8 до заяви про надання витягу із технічної документації з нормативної грошової оцінки земельних ділянок, форму якої встановлено в додатку 16 до Методики нормативної грошової оцінки земельних ділянок, затвердженої постановою Кабінету Міністрів України           від 3 листопада 2021 р. № 1147).</w:t>
                  </w:r>
                </w:p>
                <w:p w:rsidR="00294417" w:rsidRPr="003119CE" w:rsidRDefault="00294417" w:rsidP="00256742">
                  <w:pPr>
                    <w:spacing w:before="60" w:after="60"/>
                    <w:rPr>
                      <w:rFonts w:eastAsia="Calibri"/>
                      <w:sz w:val="20"/>
                      <w:szCs w:val="20"/>
                    </w:rPr>
                  </w:pPr>
                  <w:r w:rsidRPr="003119CE">
                    <w:rPr>
                      <w:rFonts w:eastAsia="Calibri"/>
                      <w:sz w:val="20"/>
                      <w:szCs w:val="20"/>
                    </w:rPr>
                    <w:lastRenderedPageBreak/>
                    <w:t xml:space="preserve">3. Відсутність у відомостях Державного земельного кадастру коду виду цільового призначення земельної ділянки, визначеного відповідно до додатка 8 до Методики нормативної грошової оцінки земельних ділянок, затвердженої постановою Кабінету Міністрів України </w:t>
                  </w:r>
                  <w:r w:rsidRPr="003119CE">
                    <w:rPr>
                      <w:rFonts w:eastAsia="Calibri"/>
                      <w:sz w:val="20"/>
                      <w:szCs w:val="20"/>
                    </w:rPr>
                    <w:br/>
                    <w:t>від 3 листопада 2021 р. № 1147.</w:t>
                  </w:r>
                </w:p>
                <w:p w:rsidR="00294417" w:rsidRPr="003119CE" w:rsidRDefault="00294417" w:rsidP="00256742">
                  <w:pPr>
                    <w:spacing w:before="60" w:after="60"/>
                    <w:rPr>
                      <w:rFonts w:eastAsia="Calibri"/>
                      <w:sz w:val="20"/>
                      <w:szCs w:val="20"/>
                    </w:rPr>
                  </w:pPr>
                  <w:r w:rsidRPr="003119CE">
                    <w:rPr>
                      <w:rFonts w:eastAsia="Calibri"/>
                      <w:sz w:val="20"/>
                      <w:szCs w:val="20"/>
                    </w:rPr>
                    <w:t>4. Наявність рішення суду про визнання нечинним рішення органу місцевого самоврядування щодо затвердження технічної документації з нормативної грошової оцінки земельних ділянок.</w:t>
                  </w:r>
                </w:p>
                <w:p w:rsidR="00294417" w:rsidRPr="003119CE" w:rsidRDefault="00294417" w:rsidP="00256742">
                  <w:pPr>
                    <w:spacing w:before="60" w:after="60"/>
                    <w:rPr>
                      <w:rFonts w:eastAsia="Calibri"/>
                      <w:sz w:val="20"/>
                      <w:szCs w:val="20"/>
                    </w:rPr>
                  </w:pPr>
                  <w:r w:rsidRPr="003119CE">
                    <w:rPr>
                      <w:rFonts w:eastAsia="Calibri"/>
                      <w:sz w:val="20"/>
                      <w:szCs w:val="20"/>
                    </w:rPr>
                    <w:t>5. Рішення органу місцевого самоврядування щодо затвердження технічної документації з нормативної грошової оцінки земельних ділянок не набрало чинності відповідно до вимог статті 271 Податкового кодексу України.</w:t>
                  </w:r>
                </w:p>
                <w:p w:rsidR="00294417" w:rsidRPr="003119CE" w:rsidRDefault="00294417" w:rsidP="00256742">
                  <w:pPr>
                    <w:spacing w:before="60" w:after="60"/>
                    <w:rPr>
                      <w:rFonts w:eastAsia="Calibri"/>
                      <w:sz w:val="20"/>
                      <w:szCs w:val="20"/>
                    </w:rPr>
                  </w:pPr>
                  <w:r w:rsidRPr="003119CE">
                    <w:rPr>
                      <w:rFonts w:eastAsia="Calibri"/>
                      <w:sz w:val="20"/>
                      <w:szCs w:val="20"/>
                    </w:rPr>
                    <w:t xml:space="preserve">6. Подано невичерпний пакет документів, необхідний </w:t>
                  </w:r>
                  <w:r w:rsidRPr="003119CE">
                    <w:rPr>
                      <w:rFonts w:eastAsia="Calibri"/>
                      <w:sz w:val="20"/>
                      <w:szCs w:val="20"/>
                    </w:rPr>
                    <w:br/>
                    <w:t xml:space="preserve">для отримання адміністративної послуги, передбачений пунктом 8 до заяви про надання витягу із технічної документації з нормативної грошової оцінки земельних ділянок, форму якої встановлено в додатку 16 до Методики нормативної грошової оцінки земельних ділянок, затвердженої постановою Кабінету Міністрів України </w:t>
                  </w:r>
                  <w:r w:rsidRPr="003119CE">
                    <w:rPr>
                      <w:rFonts w:eastAsia="Calibri"/>
                      <w:sz w:val="20"/>
                      <w:szCs w:val="20"/>
                    </w:rPr>
                    <w:br/>
                    <w:t>від 3 листопада 2021 р. № 1147.</w:t>
                  </w:r>
                </w:p>
                <w:p w:rsidR="00294417" w:rsidRPr="003119CE" w:rsidRDefault="00294417" w:rsidP="00256742">
                  <w:pPr>
                    <w:spacing w:before="60" w:after="60"/>
                    <w:rPr>
                      <w:rFonts w:eastAsia="Calibri"/>
                      <w:sz w:val="20"/>
                      <w:szCs w:val="20"/>
                    </w:rPr>
                  </w:pPr>
                  <w:r w:rsidRPr="003119CE">
                    <w:rPr>
                      <w:rFonts w:eastAsia="Calibri"/>
                      <w:sz w:val="20"/>
                      <w:szCs w:val="20"/>
                    </w:rPr>
                    <w:t>7. Земельна ділянка розташована на територіях, на яких ведуться (велися) бойові дії або тимчасово окупованих.</w:t>
                  </w:r>
                </w:p>
                <w:p w:rsidR="00294417" w:rsidRPr="003119CE" w:rsidRDefault="00294417" w:rsidP="00256742">
                  <w:pPr>
                    <w:spacing w:before="60" w:after="60"/>
                    <w:rPr>
                      <w:rFonts w:eastAsia="Calibri"/>
                      <w:sz w:val="20"/>
                      <w:szCs w:val="20"/>
                    </w:rPr>
                  </w:pPr>
                  <w:r w:rsidRPr="003119CE">
                    <w:rPr>
                      <w:rFonts w:eastAsia="Calibri"/>
                      <w:sz w:val="20"/>
                      <w:szCs w:val="20"/>
                    </w:rPr>
                    <w:t>8. Земельна ділянка розташована на деокупованих територіях, на яку втрачено / знищено технічну документацію з нормативної грошової оцінки земель / земельних ділянок.</w:t>
                  </w:r>
                </w:p>
                <w:p w:rsidR="00294417" w:rsidRPr="003119CE" w:rsidRDefault="00294417" w:rsidP="00256742">
                  <w:pPr>
                    <w:spacing w:before="60" w:after="60"/>
                    <w:rPr>
                      <w:rFonts w:eastAsia="Calibri"/>
                      <w:sz w:val="20"/>
                      <w:szCs w:val="20"/>
                    </w:rPr>
                  </w:pPr>
                  <w:r w:rsidRPr="003119CE">
                    <w:rPr>
                      <w:rFonts w:eastAsia="Calibri"/>
                      <w:sz w:val="20"/>
                      <w:szCs w:val="20"/>
                    </w:rPr>
                    <w:t xml:space="preserve">9. Наявність арешту / судової заборони щодо вчинення </w:t>
                  </w:r>
                  <w:r w:rsidRPr="003119CE">
                    <w:rPr>
                      <w:rFonts w:eastAsia="Calibri"/>
                      <w:sz w:val="20"/>
                      <w:szCs w:val="20"/>
                    </w:rPr>
                    <w:br/>
                    <w:t>будь-яких дій із земельною ділянкою.</w:t>
                  </w:r>
                </w:p>
                <w:p w:rsidR="00294417" w:rsidRPr="003119CE" w:rsidRDefault="00294417" w:rsidP="00256742">
                  <w:pPr>
                    <w:spacing w:before="60" w:after="60"/>
                    <w:rPr>
                      <w:rFonts w:eastAsia="Calibri"/>
                      <w:sz w:val="20"/>
                      <w:szCs w:val="20"/>
                    </w:rPr>
                  </w:pPr>
                  <w:r w:rsidRPr="003119CE">
                    <w:rPr>
                      <w:rFonts w:eastAsia="Calibri"/>
                      <w:sz w:val="20"/>
                      <w:szCs w:val="20"/>
                    </w:rPr>
                    <w:t>10. Скасування державної реєстрації земельної ділянки (відомості про земельну ділянку перенесено до архівного шару відомостей Державного земельного кадастру).</w:t>
                  </w:r>
                </w:p>
                <w:p w:rsidR="00294417" w:rsidRPr="003119CE" w:rsidRDefault="00294417" w:rsidP="00256742">
                  <w:pPr>
                    <w:spacing w:before="60" w:after="60"/>
                    <w:rPr>
                      <w:rFonts w:eastAsia="Calibri"/>
                      <w:sz w:val="20"/>
                      <w:szCs w:val="20"/>
                    </w:rPr>
                  </w:pPr>
                  <w:r w:rsidRPr="003119CE">
                    <w:rPr>
                      <w:rFonts w:eastAsia="Calibri"/>
                      <w:sz w:val="20"/>
                      <w:szCs w:val="20"/>
                    </w:rPr>
                    <w:t>11. Земельна ділянка перетинає межі населеного пункту, відомості щодо яких наявні у Державному земельному кадастрі.</w:t>
                  </w:r>
                </w:p>
                <w:p w:rsidR="00294417" w:rsidRPr="003119CE" w:rsidRDefault="00294417" w:rsidP="00256742">
                  <w:pPr>
                    <w:spacing w:before="60" w:after="60"/>
                    <w:rPr>
                      <w:rFonts w:eastAsia="Calibri"/>
                      <w:sz w:val="20"/>
                      <w:szCs w:val="20"/>
                    </w:rPr>
                  </w:pPr>
                  <w:r w:rsidRPr="003119CE">
                    <w:rPr>
                      <w:rFonts w:eastAsia="Calibri"/>
                      <w:sz w:val="20"/>
                      <w:szCs w:val="20"/>
                    </w:rPr>
                    <w:t>12. Земельна ділянка розташована в межах населеного пункту, на територію якого відсутні дані в затвердженій технічній документації з нормативної грошової оцінки земель, яку було розроблено на населений пункт (відбулась зміна меж та площі земель населеного пункту).</w:t>
                  </w:r>
                </w:p>
                <w:p w:rsidR="00294417" w:rsidRPr="003119CE" w:rsidRDefault="00294417" w:rsidP="00256742">
                  <w:pPr>
                    <w:spacing w:before="60" w:after="60"/>
                    <w:rPr>
                      <w:rFonts w:eastAsia="Calibri"/>
                      <w:sz w:val="20"/>
                      <w:szCs w:val="20"/>
                    </w:rPr>
                  </w:pPr>
                  <w:r w:rsidRPr="003119CE">
                    <w:rPr>
                      <w:rFonts w:eastAsia="Calibri"/>
                      <w:sz w:val="20"/>
                      <w:szCs w:val="20"/>
                    </w:rPr>
                    <w:t xml:space="preserve">13. Площа земельної ділянки не збігається з площею угідь, </w:t>
                  </w:r>
                  <w:r w:rsidRPr="003119CE">
                    <w:rPr>
                      <w:rFonts w:eastAsia="Calibri"/>
                      <w:sz w:val="20"/>
                      <w:szCs w:val="20"/>
                    </w:rPr>
                    <w:br/>
                    <w:t>що наявні на земельній ділянці.</w:t>
                  </w:r>
                </w:p>
                <w:p w:rsidR="00294417" w:rsidRPr="003119CE" w:rsidRDefault="00294417" w:rsidP="00256742">
                  <w:pPr>
                    <w:spacing w:before="60" w:after="60"/>
                    <w:rPr>
                      <w:rFonts w:eastAsia="Calibri"/>
                      <w:sz w:val="20"/>
                      <w:szCs w:val="20"/>
                    </w:rPr>
                  </w:pPr>
                  <w:r w:rsidRPr="003119CE">
                    <w:rPr>
                      <w:rFonts w:eastAsia="Calibri"/>
                      <w:sz w:val="20"/>
                      <w:szCs w:val="20"/>
                    </w:rPr>
                    <w:t>14. Відсутні угіддя, що наявні на земельній ділянці (для категорії земель сільськогосподарського призначення).</w:t>
                  </w:r>
                </w:p>
                <w:p w:rsidR="00294417" w:rsidRPr="003119CE" w:rsidRDefault="00294417" w:rsidP="00256742">
                  <w:pPr>
                    <w:spacing w:before="60" w:after="60"/>
                    <w:rPr>
                      <w:rFonts w:eastAsia="Calibri"/>
                      <w:sz w:val="20"/>
                      <w:szCs w:val="20"/>
                    </w:rPr>
                  </w:pPr>
                  <w:r w:rsidRPr="003119CE">
                    <w:rPr>
                      <w:rFonts w:eastAsia="Calibri"/>
                      <w:sz w:val="20"/>
                      <w:szCs w:val="20"/>
                    </w:rPr>
                    <w:t xml:space="preserve">15. Угіддя, що наявні на земельній ділянці, просторово </w:t>
                  </w:r>
                  <w:r w:rsidRPr="003119CE">
                    <w:rPr>
                      <w:rFonts w:eastAsia="Calibri"/>
                      <w:sz w:val="20"/>
                      <w:szCs w:val="20"/>
                    </w:rPr>
                    <w:br/>
                    <w:t>не збігаються із земельною ділянкою (для категорії земель сільськогосподарського призначення).</w:t>
                  </w:r>
                </w:p>
                <w:p w:rsidR="00294417" w:rsidRPr="003119CE" w:rsidRDefault="00294417" w:rsidP="00256742">
                  <w:pPr>
                    <w:spacing w:before="60" w:after="60"/>
                    <w:rPr>
                      <w:rFonts w:eastAsia="Calibri"/>
                      <w:sz w:val="20"/>
                      <w:szCs w:val="20"/>
                    </w:rPr>
                  </w:pPr>
                  <w:r w:rsidRPr="003119CE">
                    <w:rPr>
                      <w:rFonts w:eastAsia="Calibri"/>
                      <w:sz w:val="20"/>
                      <w:szCs w:val="20"/>
                    </w:rPr>
                    <w:t>16. Відсутній бал бонітету агровиробничої групи ґрунтів відповідного сільськогосподарського угіддя природно-сільськогосподарського району або значення бала бонітету становить «0» (для категорії земель сільськогосподарського призначення).</w:t>
                  </w:r>
                </w:p>
                <w:p w:rsidR="00294417" w:rsidRPr="003119CE" w:rsidRDefault="00294417" w:rsidP="00256742">
                  <w:pPr>
                    <w:spacing w:before="60" w:after="60"/>
                    <w:rPr>
                      <w:rFonts w:eastAsia="Calibri"/>
                      <w:sz w:val="20"/>
                      <w:szCs w:val="20"/>
                    </w:rPr>
                  </w:pPr>
                  <w:r w:rsidRPr="003119CE">
                    <w:rPr>
                      <w:rFonts w:eastAsia="Calibri"/>
                      <w:sz w:val="20"/>
                      <w:szCs w:val="20"/>
                    </w:rPr>
                    <w:t>17. Земельна ділянка вкрита агровиробничими групами ґрунтів не на 100 % площі земельної ділянки (для категорії земель сільськогосподарського призначення).</w:t>
                  </w:r>
                </w:p>
                <w:p w:rsidR="00294417" w:rsidRPr="003119CE" w:rsidRDefault="00294417" w:rsidP="00256742">
                  <w:pPr>
                    <w:spacing w:before="60" w:after="60"/>
                    <w:rPr>
                      <w:rFonts w:eastAsia="Calibri"/>
                      <w:sz w:val="20"/>
                      <w:szCs w:val="20"/>
                    </w:rPr>
                  </w:pPr>
                  <w:r w:rsidRPr="003119CE">
                    <w:rPr>
                      <w:rFonts w:eastAsia="Calibri"/>
                      <w:sz w:val="20"/>
                      <w:szCs w:val="20"/>
                    </w:rPr>
                    <w:t xml:space="preserve">18. Земельна ділянка розташована в іншому адміністративному районі (для земельних ділянок, щодо яких відсутній електронний документ щодо внесення до Державного земельного кадастру відомостей про нормативну грошову оцінку земельних ділянок, розроблений відповідно до вимог Порядку ведення Державного земельного кадастру, затвердженого постановою Кабінету Міністрів України </w:t>
                  </w:r>
                  <w:r w:rsidRPr="003119CE">
                    <w:rPr>
                      <w:rFonts w:eastAsia="Calibri"/>
                      <w:sz w:val="20"/>
                      <w:szCs w:val="20"/>
                    </w:rPr>
                    <w:br/>
                    <w:t xml:space="preserve">від 17 жовтня 2012 р. № 1051). </w:t>
                  </w:r>
                </w:p>
                <w:p w:rsidR="00294417" w:rsidRPr="003119CE" w:rsidRDefault="00294417" w:rsidP="00256742">
                  <w:pPr>
                    <w:spacing w:before="60" w:after="60"/>
                    <w:rPr>
                      <w:rFonts w:eastAsia="Calibri"/>
                      <w:sz w:val="20"/>
                      <w:szCs w:val="20"/>
                    </w:rPr>
                  </w:pPr>
                  <w:r w:rsidRPr="003119CE">
                    <w:rPr>
                      <w:rFonts w:eastAsia="Calibri"/>
                      <w:sz w:val="20"/>
                      <w:szCs w:val="20"/>
                    </w:rPr>
                    <w:t>19. Земельна ділянка має самоперетин.</w:t>
                  </w:r>
                </w:p>
                <w:p w:rsidR="00294417" w:rsidRPr="003119CE" w:rsidRDefault="00294417" w:rsidP="00256742">
                  <w:pPr>
                    <w:spacing w:before="60" w:after="60"/>
                    <w:rPr>
                      <w:rFonts w:eastAsia="Calibri"/>
                      <w:sz w:val="20"/>
                      <w:szCs w:val="20"/>
                    </w:rPr>
                  </w:pPr>
                  <w:r w:rsidRPr="003119CE">
                    <w:rPr>
                      <w:rFonts w:eastAsia="Calibri"/>
                      <w:sz w:val="20"/>
                      <w:szCs w:val="20"/>
                    </w:rPr>
                    <w:t>20. Геометрія земельної ділянки невалідна.</w:t>
                  </w:r>
                </w:p>
                <w:p w:rsidR="00294417" w:rsidRPr="003119CE" w:rsidRDefault="00294417" w:rsidP="00256742">
                  <w:pPr>
                    <w:spacing w:before="60" w:after="60"/>
                    <w:rPr>
                      <w:rFonts w:eastAsia="Calibri"/>
                      <w:sz w:val="20"/>
                      <w:szCs w:val="20"/>
                    </w:rPr>
                  </w:pPr>
                  <w:r w:rsidRPr="003119CE">
                    <w:rPr>
                      <w:rFonts w:eastAsia="Calibri"/>
                      <w:sz w:val="20"/>
                      <w:szCs w:val="20"/>
                    </w:rPr>
                    <w:lastRenderedPageBreak/>
                    <w:t xml:space="preserve">21. Інформація про земельну ділянку пакетно завантажено </w:t>
                  </w:r>
                  <w:r w:rsidRPr="003119CE">
                    <w:rPr>
                      <w:rFonts w:eastAsia="Calibri"/>
                      <w:sz w:val="20"/>
                      <w:szCs w:val="20"/>
                    </w:rPr>
                    <w:br/>
                    <w:t>до відомостей Державного земельного кадастру (не знайдено геометрію земельної ділянки).</w:t>
                  </w:r>
                </w:p>
                <w:p w:rsidR="00294417" w:rsidRPr="003119CE" w:rsidRDefault="00294417" w:rsidP="00256742">
                  <w:pPr>
                    <w:spacing w:before="60" w:after="60"/>
                    <w:rPr>
                      <w:rFonts w:eastAsia="Calibri"/>
                      <w:sz w:val="20"/>
                      <w:szCs w:val="20"/>
                    </w:rPr>
                  </w:pPr>
                  <w:r w:rsidRPr="003119CE">
                    <w:rPr>
                      <w:rFonts w:eastAsia="Calibri"/>
                      <w:sz w:val="20"/>
                      <w:szCs w:val="20"/>
                    </w:rPr>
                    <w:t xml:space="preserve">22. Площа земельної ділянки, що вказана в електронному документі, не збігається з площею земельної ділянки </w:t>
                  </w:r>
                  <w:r w:rsidRPr="003119CE">
                    <w:rPr>
                      <w:rFonts w:eastAsia="Calibri"/>
                      <w:sz w:val="20"/>
                      <w:szCs w:val="20"/>
                    </w:rPr>
                    <w:br/>
                    <w:t>за координатами.</w:t>
                  </w:r>
                </w:p>
                <w:p w:rsidR="00294417" w:rsidRPr="003119CE" w:rsidRDefault="00294417" w:rsidP="00256742">
                  <w:pPr>
                    <w:spacing w:before="60" w:after="60"/>
                    <w:rPr>
                      <w:rFonts w:eastAsia="Calibri"/>
                      <w:sz w:val="20"/>
                      <w:szCs w:val="20"/>
                    </w:rPr>
                  </w:pPr>
                  <w:r w:rsidRPr="003119CE">
                    <w:rPr>
                      <w:rFonts w:eastAsia="Calibri"/>
                      <w:sz w:val="20"/>
                      <w:szCs w:val="20"/>
                    </w:rPr>
                    <w:t>23. У відомостях Державного земельного кадастру наявна невідповідність між категорією земель та кодом виду цільового призначення земельної ділянки, визначеного відповідно до додатка 8 до Методики нормативної грошової оцінки земельних ділянок, затвердженої постановою Кабінету Міністрів України від 3 листопада 2021 р. № 1147.</w:t>
                  </w:r>
                </w:p>
                <w:p w:rsidR="00294417" w:rsidRPr="003119CE" w:rsidRDefault="00294417" w:rsidP="00256742">
                  <w:pPr>
                    <w:spacing w:before="60" w:after="60"/>
                    <w:rPr>
                      <w:rFonts w:eastAsia="Calibri"/>
                      <w:sz w:val="20"/>
                      <w:szCs w:val="20"/>
                    </w:rPr>
                  </w:pPr>
                  <w:r w:rsidRPr="003119CE">
                    <w:rPr>
                      <w:rFonts w:eastAsia="Calibri"/>
                      <w:sz w:val="20"/>
                      <w:szCs w:val="20"/>
                    </w:rPr>
                    <w:t xml:space="preserve">24. Заявник звернувся із заявою щодо надання витягу </w:t>
                  </w:r>
                  <w:r w:rsidRPr="003119CE">
                    <w:rPr>
                      <w:rFonts w:eastAsia="Calibri"/>
                      <w:sz w:val="20"/>
                      <w:szCs w:val="20"/>
                    </w:rPr>
                    <w:br/>
                    <w:t>із технічної документації з нормативної грошової оцінки земельних ділянок за минулі роки (до дати запровадження функціоналу щодо отримання витягу за минулі роки – 19.06.2025).</w:t>
                  </w:r>
                </w:p>
                <w:p w:rsidR="00294417" w:rsidRPr="003119CE" w:rsidRDefault="00294417" w:rsidP="00256742">
                  <w:pPr>
                    <w:spacing w:before="60" w:after="60"/>
                    <w:rPr>
                      <w:rFonts w:eastAsia="Calibri"/>
                      <w:sz w:val="20"/>
                      <w:szCs w:val="20"/>
                    </w:rPr>
                  </w:pPr>
                  <w:r w:rsidRPr="003119CE">
                    <w:rPr>
                      <w:rFonts w:eastAsia="Calibri"/>
                      <w:sz w:val="20"/>
                      <w:szCs w:val="20"/>
                    </w:rPr>
                    <w:t>25. Земельній ділянці присвоєно кадастровий номер, однак відсутні відомості щодо земельної ділянки в Державному земельному кадастрі.</w:t>
                  </w:r>
                </w:p>
                <w:p w:rsidR="00294417" w:rsidRPr="003119CE" w:rsidRDefault="00294417" w:rsidP="00256742">
                  <w:pPr>
                    <w:spacing w:before="60" w:after="60"/>
                    <w:rPr>
                      <w:rFonts w:eastAsia="Calibri"/>
                      <w:sz w:val="20"/>
                      <w:szCs w:val="20"/>
                    </w:rPr>
                  </w:pPr>
                  <w:r w:rsidRPr="003119CE">
                    <w:rPr>
                      <w:rFonts w:eastAsia="Calibri"/>
                      <w:sz w:val="20"/>
                      <w:szCs w:val="20"/>
                    </w:rPr>
                    <w:t>26. Земельній ділянці присвоєно кадастровий номер, однак відсутні відомості у Поземельній книзі.</w:t>
                  </w:r>
                </w:p>
                <w:p w:rsidR="00294417" w:rsidRPr="003119CE" w:rsidRDefault="00294417" w:rsidP="00256742">
                  <w:pPr>
                    <w:spacing w:before="60" w:after="60"/>
                    <w:rPr>
                      <w:rFonts w:eastAsia="Calibri"/>
                      <w:sz w:val="20"/>
                      <w:szCs w:val="20"/>
                    </w:rPr>
                  </w:pPr>
                  <w:r w:rsidRPr="003119CE">
                    <w:rPr>
                      <w:rFonts w:eastAsia="Calibri"/>
                      <w:sz w:val="20"/>
                      <w:szCs w:val="20"/>
                    </w:rPr>
                    <w:t xml:space="preserve">27. Земельна ділянка належить до категорії земель житлової </w:t>
                  </w:r>
                  <w:r w:rsidRPr="003119CE">
                    <w:rPr>
                      <w:rFonts w:eastAsia="Calibri"/>
                      <w:sz w:val="20"/>
                      <w:szCs w:val="20"/>
                    </w:rPr>
                    <w:br/>
                    <w:t>та громадської забудови, відомості щодо цієї категорії земель відсутні в технічній документації з нормативної грошової оцінки земель адміністративного району, яку було розроблено згідно з Порядком нормативної грошової оцінки земель несільськогосподарського призначення (крім земель населених пунктів), затвердженим наказом Міністерства аграрної політики та продовольства України від 22 серпня 2013 р. № 508, зареєстрованим у Міністерстві юстиції України 12 вересня 2013 р. за № 1573/24105 (на час його чинності)</w:t>
                  </w:r>
                </w:p>
              </w:tc>
            </w:tr>
            <w:tr w:rsidR="00294417" w:rsidRPr="003119CE" w:rsidTr="00256742">
              <w:tc>
                <w:tcPr>
                  <w:tcW w:w="577" w:type="dxa"/>
                </w:tcPr>
                <w:p w:rsidR="00294417" w:rsidRPr="003119CE" w:rsidRDefault="00294417" w:rsidP="00256742">
                  <w:pPr>
                    <w:spacing w:before="60" w:after="60"/>
                    <w:jc w:val="center"/>
                    <w:rPr>
                      <w:rFonts w:eastAsia="Calibri"/>
                      <w:sz w:val="20"/>
                      <w:szCs w:val="20"/>
                    </w:rPr>
                  </w:pPr>
                  <w:r w:rsidRPr="003119CE">
                    <w:rPr>
                      <w:rFonts w:eastAsia="Calibri"/>
                      <w:sz w:val="20"/>
                      <w:szCs w:val="20"/>
                    </w:rPr>
                    <w:lastRenderedPageBreak/>
                    <w:t>14</w:t>
                  </w:r>
                </w:p>
              </w:tc>
              <w:tc>
                <w:tcPr>
                  <w:tcW w:w="3387" w:type="dxa"/>
                </w:tcPr>
                <w:p w:rsidR="00294417" w:rsidRPr="003119CE" w:rsidRDefault="00294417" w:rsidP="00256742">
                  <w:pPr>
                    <w:spacing w:before="60" w:after="60"/>
                    <w:rPr>
                      <w:rFonts w:eastAsia="Calibri"/>
                      <w:sz w:val="20"/>
                      <w:szCs w:val="20"/>
                    </w:rPr>
                  </w:pPr>
                  <w:r w:rsidRPr="003119CE">
                    <w:rPr>
                      <w:rFonts w:eastAsia="Calibri"/>
                      <w:sz w:val="20"/>
                      <w:szCs w:val="20"/>
                    </w:rPr>
                    <w:t>Результат надання адміністративної послуги</w:t>
                  </w:r>
                </w:p>
              </w:tc>
              <w:tc>
                <w:tcPr>
                  <w:tcW w:w="6237" w:type="dxa"/>
                </w:tcPr>
                <w:p w:rsidR="00294417" w:rsidRPr="003119CE" w:rsidRDefault="00294417" w:rsidP="00256742">
                  <w:pPr>
                    <w:spacing w:before="60" w:after="60"/>
                    <w:jc w:val="both"/>
                    <w:rPr>
                      <w:rFonts w:eastAsia="Calibri"/>
                      <w:sz w:val="20"/>
                      <w:szCs w:val="20"/>
                    </w:rPr>
                  </w:pPr>
                  <w:r w:rsidRPr="003119CE">
                    <w:rPr>
                      <w:rFonts w:eastAsia="Calibri"/>
                      <w:sz w:val="20"/>
                      <w:szCs w:val="20"/>
                    </w:rPr>
                    <w:t xml:space="preserve">Витяг із технічної документації з нормативної грошової оцінки земельних ділянок або повідомлення про відмову </w:t>
                  </w:r>
                  <w:r w:rsidRPr="003119CE">
                    <w:rPr>
                      <w:rFonts w:eastAsia="Calibri"/>
                      <w:sz w:val="20"/>
                      <w:szCs w:val="20"/>
                    </w:rPr>
                    <w:br/>
                    <w:t>у наданні такого витягу</w:t>
                  </w:r>
                </w:p>
              </w:tc>
            </w:tr>
            <w:tr w:rsidR="00294417" w:rsidRPr="003119CE" w:rsidTr="00256742">
              <w:trPr>
                <w:trHeight w:val="70"/>
              </w:trPr>
              <w:tc>
                <w:tcPr>
                  <w:tcW w:w="577" w:type="dxa"/>
                </w:tcPr>
                <w:p w:rsidR="00294417" w:rsidRPr="003119CE" w:rsidRDefault="00294417" w:rsidP="00256742">
                  <w:pPr>
                    <w:spacing w:before="60" w:after="60"/>
                    <w:jc w:val="center"/>
                    <w:rPr>
                      <w:rFonts w:eastAsia="Calibri"/>
                      <w:sz w:val="20"/>
                      <w:szCs w:val="20"/>
                    </w:rPr>
                  </w:pPr>
                  <w:r w:rsidRPr="003119CE">
                    <w:rPr>
                      <w:rFonts w:eastAsia="Calibri"/>
                      <w:sz w:val="20"/>
                      <w:szCs w:val="20"/>
                    </w:rPr>
                    <w:t>15</w:t>
                  </w:r>
                </w:p>
              </w:tc>
              <w:tc>
                <w:tcPr>
                  <w:tcW w:w="3387" w:type="dxa"/>
                </w:tcPr>
                <w:p w:rsidR="00294417" w:rsidRPr="003119CE" w:rsidRDefault="00294417" w:rsidP="00256742">
                  <w:pPr>
                    <w:spacing w:before="60" w:after="60"/>
                    <w:rPr>
                      <w:rFonts w:eastAsia="Calibri"/>
                      <w:sz w:val="20"/>
                      <w:szCs w:val="20"/>
                    </w:rPr>
                  </w:pPr>
                  <w:r w:rsidRPr="003119CE">
                    <w:rPr>
                      <w:rFonts w:eastAsia="Calibri"/>
                      <w:sz w:val="20"/>
                      <w:szCs w:val="20"/>
                    </w:rPr>
                    <w:t>Способи отримання відповіді (результату)</w:t>
                  </w:r>
                </w:p>
              </w:tc>
              <w:tc>
                <w:tcPr>
                  <w:tcW w:w="6237" w:type="dxa"/>
                </w:tcPr>
                <w:p w:rsidR="00294417" w:rsidRPr="003119CE" w:rsidRDefault="00294417" w:rsidP="00256742">
                  <w:pPr>
                    <w:spacing w:before="60" w:after="60"/>
                    <w:jc w:val="both"/>
                    <w:rPr>
                      <w:rFonts w:eastAsia="Calibri"/>
                      <w:sz w:val="20"/>
                      <w:szCs w:val="20"/>
                    </w:rPr>
                  </w:pPr>
                  <w:r w:rsidRPr="003119CE">
                    <w:rPr>
                      <w:rFonts w:eastAsia="Calibri"/>
                      <w:sz w:val="20"/>
                      <w:szCs w:val="20"/>
                    </w:rPr>
                    <w:t xml:space="preserve">Витяг із технічної документації з нормативної грошової оцінки земельних ділянок або повідомлення про відмову </w:t>
                  </w:r>
                  <w:r w:rsidRPr="003119CE">
                    <w:rPr>
                      <w:rFonts w:eastAsia="Calibri"/>
                      <w:sz w:val="20"/>
                      <w:szCs w:val="20"/>
                    </w:rPr>
                    <w:br/>
                    <w:t>у наданні такого витягу видається заявнику (уповноваженій особі заявника) або надсилається поштою на адресу, вказану у заяві, центром надання адміністративних послуг.</w:t>
                  </w:r>
                </w:p>
                <w:p w:rsidR="00294417" w:rsidRPr="003119CE" w:rsidRDefault="00294417" w:rsidP="00256742">
                  <w:pPr>
                    <w:spacing w:before="60" w:after="60"/>
                    <w:jc w:val="both"/>
                    <w:rPr>
                      <w:rFonts w:eastAsia="Calibri"/>
                      <w:sz w:val="20"/>
                      <w:szCs w:val="20"/>
                    </w:rPr>
                  </w:pPr>
                  <w:r w:rsidRPr="003119CE">
                    <w:rPr>
                      <w:rFonts w:eastAsia="Calibri"/>
                      <w:sz w:val="20"/>
                      <w:szCs w:val="20"/>
                    </w:rPr>
                    <w:t>Витяг із технічної документації з нормативної грошової оцінки земельних ділянок оформляється і видається автоматично в електронній формі з використанням програмного забезпечення Державного земельного кадастру.</w:t>
                  </w:r>
                </w:p>
                <w:p w:rsidR="00294417" w:rsidRPr="003119CE" w:rsidRDefault="00294417" w:rsidP="00256742">
                  <w:pPr>
                    <w:spacing w:before="60" w:after="60"/>
                    <w:jc w:val="both"/>
                    <w:rPr>
                      <w:rFonts w:eastAsia="Calibri"/>
                      <w:sz w:val="20"/>
                      <w:szCs w:val="20"/>
                    </w:rPr>
                  </w:pPr>
                  <w:r w:rsidRPr="003119CE">
                    <w:rPr>
                      <w:rFonts w:eastAsia="Calibri"/>
                      <w:sz w:val="20"/>
                      <w:szCs w:val="20"/>
                    </w:rPr>
                    <w:t xml:space="preserve">У разі відсутності у Державному земельному кадастрі відомостей про нормативну грошову оцінку земельних ділянок, що унеможливлює автоматичну видачу витягу </w:t>
                  </w:r>
                  <w:r w:rsidRPr="003119CE">
                    <w:rPr>
                      <w:rFonts w:eastAsia="Calibri"/>
                      <w:sz w:val="20"/>
                      <w:szCs w:val="20"/>
                    </w:rPr>
                    <w:br/>
                    <w:t>із технічної документації з нормативної грошової оцінки земельних ділянок із використанням програмного забезпечення Державного земельного кадастру, такий витяг оформляється протягом трьох робочих днів з дати надходження відповідної заяви із наявної технічної документації з нормативної грошової оцінки земельних ділянок працівником відповідного територіального органу Держгеокадастру, до посадових обов’язків якого належить надання зазначених витягів.</w:t>
                  </w:r>
                </w:p>
                <w:p w:rsidR="00294417" w:rsidRPr="003119CE" w:rsidRDefault="00294417" w:rsidP="00256742">
                  <w:pPr>
                    <w:spacing w:before="60" w:after="60"/>
                    <w:jc w:val="both"/>
                    <w:rPr>
                      <w:rFonts w:eastAsia="Calibri"/>
                      <w:sz w:val="20"/>
                      <w:szCs w:val="20"/>
                    </w:rPr>
                  </w:pPr>
                  <w:r w:rsidRPr="003119CE">
                    <w:rPr>
                      <w:rFonts w:eastAsia="Calibri"/>
                      <w:sz w:val="20"/>
                      <w:szCs w:val="20"/>
                    </w:rPr>
                    <w:t xml:space="preserve">Результат опрацювання заяви надходить до особистого електронного кабінету заявника, створеного в системі </w:t>
                  </w:r>
                  <w:r w:rsidRPr="003119CE">
                    <w:rPr>
                      <w:rFonts w:eastAsia="Calibri"/>
                      <w:sz w:val="20"/>
                      <w:szCs w:val="20"/>
                    </w:rPr>
                    <w:br/>
                    <w:t>«Е-сервіси» Державного земельного кадастру.</w:t>
                  </w:r>
                </w:p>
                <w:p w:rsidR="00294417" w:rsidRPr="003119CE" w:rsidRDefault="00294417" w:rsidP="00256742">
                  <w:pPr>
                    <w:spacing w:before="60" w:after="60"/>
                    <w:jc w:val="both"/>
                    <w:rPr>
                      <w:rFonts w:eastAsia="Calibri"/>
                      <w:sz w:val="20"/>
                      <w:szCs w:val="20"/>
                    </w:rPr>
                  </w:pPr>
                  <w:r w:rsidRPr="003119CE">
                    <w:rPr>
                      <w:rFonts w:eastAsia="Calibri"/>
                      <w:sz w:val="20"/>
                      <w:szCs w:val="20"/>
                    </w:rPr>
                    <w:t>У разі подання заяви в електронній формі витяг із технічної документації з нормативної грошової оцінки земельних ділянок або мотивована відмова в наданні такого витягу видається в електронній формі за допомогою технічних засобів електронних комунікацій накладенням кваліфікованого електронного підпису, а за бажання – видається заявникові в паперовій формі</w:t>
                  </w:r>
                </w:p>
              </w:tc>
            </w:tr>
            <w:tr w:rsidR="00294417" w:rsidRPr="003119CE" w:rsidTr="00256742">
              <w:tc>
                <w:tcPr>
                  <w:tcW w:w="577" w:type="dxa"/>
                </w:tcPr>
                <w:p w:rsidR="00294417" w:rsidRPr="003119CE" w:rsidRDefault="00294417" w:rsidP="00256742">
                  <w:pPr>
                    <w:spacing w:before="60" w:after="60"/>
                    <w:jc w:val="center"/>
                    <w:rPr>
                      <w:rFonts w:eastAsia="Calibri"/>
                      <w:sz w:val="20"/>
                      <w:szCs w:val="20"/>
                    </w:rPr>
                  </w:pPr>
                  <w:r w:rsidRPr="003119CE">
                    <w:rPr>
                      <w:rFonts w:eastAsia="Calibri"/>
                      <w:sz w:val="20"/>
                      <w:szCs w:val="20"/>
                    </w:rPr>
                    <w:t>16</w:t>
                  </w:r>
                </w:p>
              </w:tc>
              <w:tc>
                <w:tcPr>
                  <w:tcW w:w="3387" w:type="dxa"/>
                </w:tcPr>
                <w:p w:rsidR="00294417" w:rsidRPr="003119CE" w:rsidRDefault="00294417" w:rsidP="00256742">
                  <w:pPr>
                    <w:spacing w:before="60" w:after="60"/>
                    <w:rPr>
                      <w:rFonts w:eastAsia="Calibri"/>
                      <w:sz w:val="20"/>
                      <w:szCs w:val="20"/>
                    </w:rPr>
                  </w:pPr>
                  <w:r w:rsidRPr="003119CE">
                    <w:rPr>
                      <w:rFonts w:eastAsia="Calibri"/>
                      <w:sz w:val="20"/>
                      <w:szCs w:val="20"/>
                    </w:rPr>
                    <w:t>Примітка</w:t>
                  </w:r>
                </w:p>
              </w:tc>
              <w:tc>
                <w:tcPr>
                  <w:tcW w:w="6237" w:type="dxa"/>
                </w:tcPr>
                <w:p w:rsidR="00294417" w:rsidRPr="003119CE" w:rsidRDefault="00294417" w:rsidP="00256742">
                  <w:pPr>
                    <w:spacing w:before="60" w:after="60"/>
                    <w:jc w:val="center"/>
                    <w:rPr>
                      <w:rFonts w:eastAsia="Calibri"/>
                      <w:sz w:val="20"/>
                      <w:szCs w:val="20"/>
                    </w:rPr>
                  </w:pPr>
                </w:p>
              </w:tc>
            </w:tr>
          </w:tbl>
          <w:p w:rsidR="00294417" w:rsidRPr="003119CE" w:rsidRDefault="00294417" w:rsidP="00256742">
            <w:pPr>
              <w:spacing w:before="60" w:after="60"/>
              <w:rPr>
                <w:sz w:val="20"/>
                <w:szCs w:val="20"/>
              </w:rPr>
            </w:pPr>
          </w:p>
        </w:tc>
      </w:tr>
    </w:tbl>
    <w:p w:rsidR="00294417" w:rsidRDefault="00294417" w:rsidP="00294417"/>
    <w:p w:rsidR="00603CEA" w:rsidRDefault="00603CEA">
      <w:bookmarkStart w:id="0" w:name="_GoBack"/>
      <w:bookmarkEnd w:id="0"/>
    </w:p>
    <w:sectPr w:rsidR="00603CEA" w:rsidSect="00A75BA5">
      <w:headerReference w:type="even" r:id="rId16"/>
      <w:headerReference w:type="default" r:id="rId17"/>
      <w:headerReference w:type="first" r:id="rId18"/>
      <w:pgSz w:w="11906" w:h="16838"/>
      <w:pgMar w:top="567" w:right="567" w:bottom="426" w:left="993" w:header="397"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05F" w:rsidRDefault="00294417" w:rsidP="00A75BA5">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5705F" w:rsidRDefault="00294417">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6564946"/>
      <w:docPartObj>
        <w:docPartGallery w:val="Page Numbers (Top of Page)"/>
        <w:docPartUnique/>
      </w:docPartObj>
    </w:sdtPr>
    <w:sdtEndPr/>
    <w:sdtContent>
      <w:p w:rsidR="00A5705F" w:rsidRDefault="00294417">
        <w:pPr>
          <w:pStyle w:val="a4"/>
          <w:jc w:val="center"/>
        </w:pPr>
        <w:r>
          <w:fldChar w:fldCharType="begin"/>
        </w:r>
        <w:r>
          <w:instrText>PAGE   \* MERGEFORMAT</w:instrText>
        </w:r>
        <w:r>
          <w:fldChar w:fldCharType="separate"/>
        </w:r>
        <w:r>
          <w:rPr>
            <w:noProof/>
          </w:rPr>
          <w:t>6</w:t>
        </w:r>
        <w:r>
          <w:fldChar w:fldCharType="end"/>
        </w:r>
      </w:p>
    </w:sdtContent>
  </w:sdt>
  <w:p w:rsidR="00A5705F" w:rsidRDefault="00294417">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05F" w:rsidRDefault="00294417">
    <w:pPr>
      <w:pStyle w:val="a4"/>
      <w:jc w:val="center"/>
    </w:pPr>
  </w:p>
  <w:p w:rsidR="00A5705F" w:rsidRDefault="0029441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F5C"/>
    <w:rsid w:val="00294417"/>
    <w:rsid w:val="0045773D"/>
    <w:rsid w:val="00603CEA"/>
    <w:rsid w:val="00831BBE"/>
    <w:rsid w:val="008A7F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BD150D-FA95-45DE-A828-CA8FF37C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441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94417"/>
    <w:rPr>
      <w:color w:val="0000FF"/>
      <w:u w:val="single"/>
    </w:rPr>
  </w:style>
  <w:style w:type="paragraph" w:styleId="a4">
    <w:name w:val="header"/>
    <w:basedOn w:val="a"/>
    <w:link w:val="a5"/>
    <w:uiPriority w:val="99"/>
    <w:rsid w:val="00294417"/>
    <w:pPr>
      <w:tabs>
        <w:tab w:val="center" w:pos="4677"/>
        <w:tab w:val="right" w:pos="9355"/>
      </w:tabs>
    </w:pPr>
  </w:style>
  <w:style w:type="character" w:customStyle="1" w:styleId="a5">
    <w:name w:val="Верхній колонтитул Знак"/>
    <w:basedOn w:val="a0"/>
    <w:link w:val="a4"/>
    <w:uiPriority w:val="99"/>
    <w:rsid w:val="00294417"/>
    <w:rPr>
      <w:rFonts w:ascii="Times New Roman" w:eastAsia="Times New Roman" w:hAnsi="Times New Roman" w:cs="Times New Roman"/>
      <w:sz w:val="24"/>
      <w:szCs w:val="24"/>
      <w:lang w:eastAsia="ru-RU"/>
    </w:rPr>
  </w:style>
  <w:style w:type="character" w:styleId="a6">
    <w:name w:val="page number"/>
    <w:basedOn w:val="a0"/>
    <w:rsid w:val="00294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globynska-gromada.gov.ua" TargetMode="External"/><Relationship Id="rId13" Type="http://schemas.openxmlformats.org/officeDocument/2006/relationships/hyperlink" Target="mailto:cnap-semenivka-sr@ukr.net" TargetMode="External"/><Relationship Id="rId1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hp-rada.gov.ua" TargetMode="External"/><Relationship Id="rId12" Type="http://schemas.openxmlformats.org/officeDocument/2006/relationships/hyperlink" Target="mailto:cnap_grado@ukr.net"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cnap-kremen.gov.ua" TargetMode="External"/><Relationship Id="rId11" Type="http://schemas.openxmlformats.org/officeDocument/2006/relationships/hyperlink" Target="mailto:cnap@pishanska-gromada.gov.ua" TargetMode="External"/><Relationship Id="rId5" Type="http://schemas.openxmlformats.org/officeDocument/2006/relationships/hyperlink" Target="mailto:cnap@kremen.gov.ua" TargetMode="External"/><Relationship Id="rId15" Type="http://schemas.openxmlformats.org/officeDocument/2006/relationships/hyperlink" Target="mailto:cnap.kampol@gmail.com" TargetMode="External"/><Relationship Id="rId10" Type="http://schemas.openxmlformats.org/officeDocument/2006/relationships/hyperlink" Target="mailto:cnap@pishanska-gromada.gov.ua" TargetMode="External"/><Relationship Id="rId19" Type="http://schemas.openxmlformats.org/officeDocument/2006/relationships/fontTable" Target="fontTable.xml"/><Relationship Id="rId4" Type="http://schemas.openxmlformats.org/officeDocument/2006/relationships/hyperlink" Target="mailto:galeshina.sr@ukr.net" TargetMode="External"/><Relationship Id="rId9" Type="http://schemas.openxmlformats.org/officeDocument/2006/relationships/hyperlink" Target="mailto:cnap.prishib.otg@gmail.com" TargetMode="External"/><Relationship Id="rId14" Type="http://schemas.openxmlformats.org/officeDocument/2006/relationships/hyperlink" Target="mailto:cnap@kozelshchynska-gromada.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10737</Words>
  <Characters>6121</Characters>
  <Application>Microsoft Office Word</Application>
  <DocSecurity>0</DocSecurity>
  <Lines>51</Lines>
  <Paragraphs>33</Paragraphs>
  <ScaleCrop>false</ScaleCrop>
  <Company/>
  <LinksUpToDate>false</LinksUpToDate>
  <CharactersWithSpaces>16825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Коломієць Наталя</dc:creator>
  <cp:keywords/>
  <dc:description/>
  <cp:lastModifiedBy>Коломієць Наталя</cp:lastModifiedBy>
  <cp:revision>2</cp:revision>
  <dcterms:created xsi:type="dcterms:W3CDTF">2025-12-09T17:02:00Z</dcterms:created>
  <dcterms:modified xsi:type="dcterms:W3CDTF">2025-12-09T17:02:00Z</dcterms:modified>
</cp:coreProperties>
</file>