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3F1" w:rsidRPr="00761B54" w:rsidRDefault="00DE73F1" w:rsidP="00DE73F1">
      <w:pPr>
        <w:pStyle w:val="rvps14"/>
        <w:shd w:val="clear" w:color="auto" w:fill="FFFFFF"/>
        <w:spacing w:before="0" w:beforeAutospacing="0" w:after="0" w:afterAutospacing="0"/>
        <w:jc w:val="center"/>
        <w:rPr>
          <w:rStyle w:val="a5"/>
        </w:rPr>
      </w:pPr>
      <w:r w:rsidRPr="00761B54">
        <w:rPr>
          <w:rStyle w:val="a5"/>
        </w:rPr>
        <w:t>ТИПОВА ІНФОРМАЦІЙНА КАРТКА АДМІНІСТРАТИВНОЇ ПОСЛУГИ</w:t>
      </w:r>
    </w:p>
    <w:p w:rsidR="00DE73F1" w:rsidRPr="00561679" w:rsidRDefault="00DE73F1" w:rsidP="00DE73F1">
      <w:pPr>
        <w:pStyle w:val="rvps14"/>
        <w:shd w:val="clear" w:color="auto" w:fill="FFFFFF"/>
        <w:spacing w:before="0" w:beforeAutospacing="0" w:after="0" w:afterAutospacing="0"/>
        <w:jc w:val="center"/>
        <w:rPr>
          <w:bCs/>
          <w:u w:val="single"/>
        </w:rPr>
      </w:pPr>
      <w:r w:rsidRPr="00561679">
        <w:rPr>
          <w:u w:val="single"/>
        </w:rPr>
        <w:t>ДЕРЖАВНА РЕЄСТРАЦІЯ ЗЕМЕЛЬНОЇ ДІЛЯНКИ</w:t>
      </w:r>
      <w:r w:rsidRPr="00561679">
        <w:t> </w:t>
      </w:r>
      <w:r w:rsidRPr="00561679">
        <w:rPr>
          <w:u w:val="single"/>
        </w:rPr>
        <w:t xml:space="preserve">З ВИДАЧЕЮ ВИТЯГУ З ДЕРЖАВНОГО ЗЕМЕЛЬНОГО КАДАСТРУ </w:t>
      </w:r>
      <w:bookmarkStart w:id="0" w:name="_Hlk212028488"/>
      <w:r w:rsidRPr="00561679">
        <w:rPr>
          <w:caps/>
          <w:u w:val="single"/>
          <w:lang w:val="ru-RU"/>
        </w:rPr>
        <w:t>про земельну ділянку</w:t>
      </w:r>
      <w:bookmarkEnd w:id="0"/>
    </w:p>
    <w:p w:rsidR="00DE73F1" w:rsidRPr="00761B54" w:rsidRDefault="00DE73F1" w:rsidP="00DE73F1">
      <w:pPr>
        <w:jc w:val="center"/>
        <w:rPr>
          <w:sz w:val="16"/>
          <w:szCs w:val="16"/>
        </w:rPr>
      </w:pPr>
      <w:r w:rsidRPr="00761B54">
        <w:rPr>
          <w:sz w:val="16"/>
          <w:szCs w:val="16"/>
        </w:rPr>
        <w:t>(назва адміністративної послуги)</w:t>
      </w:r>
    </w:p>
    <w:p w:rsidR="00DE73F1" w:rsidRPr="00214484" w:rsidRDefault="00DE73F1" w:rsidP="00DE73F1">
      <w:pPr>
        <w:pStyle w:val="a3"/>
        <w:spacing w:before="0" w:beforeAutospacing="0" w:after="0" w:afterAutospacing="0"/>
        <w:jc w:val="center"/>
        <w:rPr>
          <w:b/>
          <w:u w:val="single"/>
          <w:lang w:val="uk-UA"/>
        </w:rPr>
      </w:pPr>
      <w:r w:rsidRPr="00214484">
        <w:rPr>
          <w:b/>
          <w:u w:val="single"/>
          <w:lang w:val="uk-UA"/>
        </w:rPr>
        <w:t>Відділ № 5 Управління забезпечення реалізації державної політики у сфері земельних відносин</w:t>
      </w:r>
    </w:p>
    <w:p w:rsidR="00DE73F1" w:rsidRPr="00214484" w:rsidRDefault="00DE73F1" w:rsidP="00DE73F1">
      <w:pPr>
        <w:pStyle w:val="a3"/>
        <w:spacing w:before="0" w:beforeAutospacing="0" w:after="0" w:afterAutospacing="0"/>
        <w:jc w:val="center"/>
        <w:rPr>
          <w:b/>
          <w:u w:val="single"/>
          <w:lang w:val="uk-UA"/>
        </w:rPr>
      </w:pPr>
      <w:r w:rsidRPr="00214484">
        <w:rPr>
          <w:b/>
          <w:u w:val="single"/>
          <w:lang w:val="uk-UA"/>
        </w:rPr>
        <w:t>Головного управління Держгеокадастру у Полтавській області</w:t>
      </w:r>
    </w:p>
    <w:p w:rsidR="00DE73F1" w:rsidRPr="00761B54" w:rsidRDefault="00DE73F1" w:rsidP="00DE73F1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  <w:r w:rsidRPr="00761B54">
        <w:rPr>
          <w:sz w:val="16"/>
          <w:szCs w:val="16"/>
          <w:lang w:val="uk-UA"/>
        </w:rPr>
        <w:t xml:space="preserve"> </w:t>
      </w:r>
      <w:r w:rsidRPr="00761B54">
        <w:rPr>
          <w:sz w:val="16"/>
          <w:szCs w:val="16"/>
        </w:rPr>
        <w:t>(найменування суб’єкта надання послуги)</w:t>
      </w:r>
    </w:p>
    <w:p w:rsidR="00DE73F1" w:rsidRPr="00761B54" w:rsidRDefault="00DE73F1" w:rsidP="00DE73F1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F1F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3389"/>
        <w:gridCol w:w="6379"/>
      </w:tblGrid>
      <w:tr w:rsidR="00DE73F1" w:rsidRPr="00761B54" w:rsidTr="00256742">
        <w:tc>
          <w:tcPr>
            <w:tcW w:w="1034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Інформація про центр надання адміністративних послуг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>
              <w:rPr>
                <w:rStyle w:val="a5"/>
                <w:sz w:val="20"/>
                <w:szCs w:val="20"/>
              </w:rPr>
              <w:t>1-</w:t>
            </w:r>
            <w:r w:rsidRPr="00761B54">
              <w:rPr>
                <w:rStyle w:val="a5"/>
                <w:sz w:val="20"/>
                <w:szCs w:val="20"/>
              </w:rPr>
              <w:t>3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Місцезнаходження центру надання адміністративної послуги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Інформація щодо режиму роботи центру надання адміністративної послуги</w:t>
            </w:r>
          </w:p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центр надання адміністративних послуг виконавчого комітету Новогалещинської селищної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39140, Полтавська область, Кременчуцький район, сщ. Нова Галещина, вулиця Центральна,95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Понеділок-четвер – 08.00-17.15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Обідня перерва – 12.00-13.00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(095) 777-86-11, </w:t>
            </w:r>
            <w:hyperlink r:id="rId4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galeshina.sr@ukr.net</w:t>
              </w:r>
            </w:hyperlink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Департамент «Центр надання адміністративних послуг» Кременчуцької міської ради Кременчуцького району Полтавської області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39600, Полтавська область, м. Кременчук, вул. Покровська,14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 – 08.00-19.00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П’ятниця-субота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75-85-00, (0536) 75-85-01, </w:t>
            </w:r>
            <w:hyperlink r:id="rId5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cnap@kremen.gov.ua</w:t>
              </w:r>
            </w:hyperlink>
            <w:r w:rsidRPr="00535969">
              <w:rPr>
                <w:sz w:val="18"/>
                <w:szCs w:val="18"/>
              </w:rPr>
              <w:t xml:space="preserve">, 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hyperlink r:id="rId6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www.cnap-kremen.gov.ua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«Лівобережний»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Героїв України, 11-А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Вівторок-четвер- п’ятниця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Неділя – вихідний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«Крюківський»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39622, Полтавська область, м. Кременчук, вул. Івана Приходька, 90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Понеділок-вівторок-четвер – 08.00-17.15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 – 09.00-17.15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Сектор «Потоки» відділу «Правобережний» управління із забезпечення роботи ВРМ Департаменту «Центр надання адміністративних послуг» Кременчуцької міської ради Кременчуцького району Полтавської області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39741, Полтавська область, с. Потоки, вул. Шевченка,4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Середа-четвер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Горішньоплавнівської міської ради Кременчуцького району Полтавської області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39803, Полтавська область, Кременчуцький район, м.Горішні Плавні, проспект Героїв Дніпра, 40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 – 08.00-20.00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08.00-15.00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(067) 345-91-01, (05348) 6-16-22, </w:t>
            </w:r>
            <w:hyperlink r:id="rId7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www.hp-rada.gov.ua</w:t>
              </w:r>
            </w:hyperlink>
            <w:r w:rsidRPr="00535969">
              <w:rPr>
                <w:sz w:val="18"/>
                <w:szCs w:val="18"/>
              </w:rPr>
              <w:t xml:space="preserve"> 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Глобинської міської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39000, Полтавська область,, Кременчуцький район, м. Глобине, вул. Травнева, 4 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Понеділок-середа-четвер-п’ятниця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lastRenderedPageBreak/>
              <w:t>Вівторок – 08.00-20.00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 – 08.00-12.00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(05365)2-47-07, (095) 482-13-35, (068) 313-79-53, </w:t>
            </w:r>
            <w:hyperlink r:id="rId8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cnap@globynska-gromada.gov.ua</w:t>
              </w:r>
            </w:hyperlink>
            <w:r w:rsidRPr="00535969">
              <w:rPr>
                <w:sz w:val="18"/>
                <w:szCs w:val="18"/>
              </w:rPr>
              <w:t>, cnap.globynska-gromada.gov.ua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виконавчого комітету Пришибської сільської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39750, полтавська область, Кременчуцький район, с. Пришиб, вул. Центральна, 46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Субота-неділя – вихідний 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75-84-86 </w:t>
            </w:r>
            <w:hyperlink r:id="rId9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cnap.prishib.otg@gmail.com</w:t>
              </w:r>
            </w:hyperlink>
            <w:r w:rsidRPr="00535969">
              <w:rPr>
                <w:sz w:val="18"/>
                <w:szCs w:val="18"/>
              </w:rPr>
              <w:t xml:space="preserve">, cnap.prishybska-gromada.gov.ua 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39701, Полтавська область, Кременчуцький район, село Піщане, вул. Київська, 137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0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Піщанської сільської ради (Відділене робоче місце по обслуговуванню сіл Нова Знам’янка, Вільна Терешківка)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39704, Полтавська область, Кременчуцький район, с. Нова Знам’янка, вул. Великий Шлях, 144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75-83-07, </w:t>
            </w:r>
            <w:hyperlink r:id="rId11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cnap@pishanska-gromada.gov.ua</w:t>
              </w:r>
            </w:hyperlink>
            <w:r w:rsidRPr="00535969">
              <w:rPr>
                <w:sz w:val="18"/>
                <w:szCs w:val="18"/>
              </w:rPr>
              <w:t>, cnap.pishanska-gromada.gov.ua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Градизької селищної ради Кременчуцького району Полтавської області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39070, Полтавська область, Кременчуцький район, с-ще Градизьк, вул. Українська, 43/8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(099) 166-76-48, </w:t>
            </w:r>
            <w:hyperlink r:id="rId12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cnap_grado@ukr.net</w:t>
              </w:r>
            </w:hyperlink>
            <w:r w:rsidRPr="00535969">
              <w:rPr>
                <w:sz w:val="18"/>
                <w:szCs w:val="18"/>
              </w:rPr>
              <w:t>. gtg.cnapua.gov.ua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Семенівської селищної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38200, полтаська область, Кременчуцький район, с-ще Семенівка, вул. Незалежності, 44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 – 08.00-17.15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(097) 920-05-09, </w:t>
            </w:r>
            <w:hyperlink r:id="rId13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cnap-semenivka-sr@ukr.net</w:t>
              </w:r>
            </w:hyperlink>
            <w:r w:rsidRPr="00535969">
              <w:rPr>
                <w:sz w:val="18"/>
                <w:szCs w:val="18"/>
              </w:rPr>
              <w:t>, sem.cnapua.gov.ua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Відділ «Центр надання адміністративних послуг» виконавчого комітету Козельщинської селищної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39100, Полтавська область, Кременчуцький район, селище Козельщина, вул. Монастирська, 5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 – 08.00-20.00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Вівторок-середа-четвер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П’ятниця – 08.00-16.00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Перерва на обід – 12.00-13.00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(05342) 3-13-93, </w:t>
            </w:r>
            <w:hyperlink r:id="rId14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cnap@kozelshchynska-gromada.gov.ua</w:t>
              </w:r>
            </w:hyperlink>
            <w:r w:rsidRPr="00535969">
              <w:rPr>
                <w:sz w:val="18"/>
                <w:szCs w:val="18"/>
              </w:rPr>
              <w:t xml:space="preserve"> cnap.kozelshchynska-gromada.gov.ua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виконавчого комітету Кам’янопотоківської сільської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39763, Полтавська область, Кременчуцький район, с. Кам’яні Потоки, вул. Миру, 19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Понеділок-вівторок-середа-четвер-п’ятниця – 08.00-17.00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>Субота-неділя – вихідний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(0536) 75-88-03, </w:t>
            </w:r>
            <w:hyperlink r:id="rId15" w:history="1">
              <w:r w:rsidRPr="00535969">
                <w:rPr>
                  <w:rStyle w:val="a4"/>
                  <w:rFonts w:eastAsiaTheme="majorEastAsia"/>
                  <w:sz w:val="18"/>
                  <w:szCs w:val="18"/>
                </w:rPr>
                <w:t>cnap.kampol@gmail.com</w:t>
              </w:r>
            </w:hyperlink>
            <w:r w:rsidRPr="00535969">
              <w:rPr>
                <w:sz w:val="18"/>
                <w:szCs w:val="18"/>
              </w:rPr>
              <w:t>, kampol-rad.toolkit.in.ua/news</w:t>
            </w:r>
          </w:p>
          <w:p w:rsidR="00DE73F1" w:rsidRPr="00535969" w:rsidRDefault="00DE73F1" w:rsidP="00256742">
            <w:pPr>
              <w:jc w:val="center"/>
              <w:rPr>
                <w:b/>
                <w:sz w:val="18"/>
                <w:szCs w:val="18"/>
              </w:rPr>
            </w:pPr>
            <w:r w:rsidRPr="00535969">
              <w:rPr>
                <w:b/>
                <w:sz w:val="18"/>
                <w:szCs w:val="18"/>
              </w:rPr>
              <w:t>Центр надання адміністративних послуг виконавчого комітету Кам’янопотоківської сільської ради</w:t>
            </w:r>
          </w:p>
          <w:p w:rsidR="00DE73F1" w:rsidRPr="00535969" w:rsidRDefault="00DE73F1" w:rsidP="00256742">
            <w:pPr>
              <w:jc w:val="center"/>
              <w:rPr>
                <w:sz w:val="18"/>
                <w:szCs w:val="18"/>
              </w:rPr>
            </w:pPr>
            <w:r w:rsidRPr="00535969">
              <w:rPr>
                <w:sz w:val="18"/>
                <w:szCs w:val="18"/>
              </w:rPr>
              <w:t xml:space="preserve">39763, Полтавська область, Кременчуцький район, с. Білецьківка, вул. Центральна, 231 </w:t>
            </w:r>
          </w:p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535969">
              <w:rPr>
                <w:sz w:val="18"/>
                <w:szCs w:val="18"/>
              </w:rPr>
              <w:t>(0536) 75-87-90, cnap.kampol@gmail.com, kampol-rad.toolkit.in.ua/news</w:t>
            </w:r>
          </w:p>
        </w:tc>
      </w:tr>
      <w:tr w:rsidR="00DE73F1" w:rsidRPr="00761B54" w:rsidTr="00256742">
        <w:tc>
          <w:tcPr>
            <w:tcW w:w="1034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4.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Закони України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Стаття 24 Закону України «Про Державний земельний кадастр», </w:t>
            </w:r>
            <w:hyperlink r:id="rId16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Закон України</w:t>
              </w:r>
            </w:hyperlink>
            <w:r w:rsidRPr="00761B54">
              <w:rPr>
                <w:sz w:val="20"/>
                <w:szCs w:val="20"/>
              </w:rPr>
              <w:t xml:space="preserve"> «Про адміністративну процедуру», </w:t>
            </w:r>
            <w:hyperlink r:id="rId17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</w:rPr>
                <w:t>стаття 17</w:t>
              </w:r>
            </w:hyperlink>
            <w:hyperlink r:id="rId18" w:anchor="n3760" w:tgtFrame="_blank" w:history="1">
              <w:r w:rsidRPr="00761B54">
                <w:rPr>
                  <w:rStyle w:val="a4"/>
                  <w:rFonts w:eastAsiaTheme="majorEastAsia"/>
                  <w:sz w:val="20"/>
                  <w:szCs w:val="20"/>
                  <w:vertAlign w:val="superscript"/>
                </w:rPr>
                <w:t>2</w:t>
              </w:r>
            </w:hyperlink>
            <w:r w:rsidRPr="00761B54">
              <w:rPr>
                <w:sz w:val="20"/>
                <w:szCs w:val="20"/>
              </w:rPr>
              <w:t xml:space="preserve"> Земельного кодексу України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5.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Кабінету Міністрів України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Пункти 109, 110, 110-1, 110-2, 111 Порядку ведення Державного земельного кадастру, затвердженого постановою Кабінету Міністрів України від 17 жовтня 2012 р. № 1051</w:t>
            </w:r>
          </w:p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823DAD">
              <w:rPr>
                <w:sz w:val="20"/>
                <w:szCs w:val="20"/>
                <w:lang w:val="uk-UA"/>
              </w:rPr>
              <w:t xml:space="preserve">Постанова Кабінету Міністрів України від 1 жовтня </w:t>
            </w:r>
            <w:r w:rsidRPr="00761B54">
              <w:rPr>
                <w:sz w:val="20"/>
                <w:szCs w:val="20"/>
                <w:lang w:val="uk-UA"/>
              </w:rPr>
              <w:t xml:space="preserve">              </w:t>
            </w:r>
            <w:r w:rsidRPr="00823DAD">
              <w:rPr>
                <w:sz w:val="20"/>
                <w:szCs w:val="20"/>
                <w:lang w:val="uk-UA"/>
              </w:rPr>
              <w:t>2025 р.</w:t>
            </w:r>
            <w:r w:rsidRPr="00761B54">
              <w:rPr>
                <w:sz w:val="20"/>
                <w:szCs w:val="20"/>
                <w:lang w:val="uk-UA"/>
              </w:rPr>
              <w:t xml:space="preserve"> </w:t>
            </w:r>
            <w:r w:rsidRPr="00823DAD">
              <w:rPr>
                <w:sz w:val="20"/>
                <w:szCs w:val="20"/>
                <w:lang w:val="uk-UA"/>
              </w:rPr>
              <w:t>№ 1226 «Деякі питання надання адміністративних послуг через центри надання адміністративних послуг»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6.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центральних органів виконавчої влади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rPr>
                <w:sz w:val="20"/>
                <w:szCs w:val="20"/>
              </w:rPr>
            </w:pP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7.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rPr>
                <w:sz w:val="20"/>
                <w:szCs w:val="20"/>
              </w:rPr>
            </w:pPr>
          </w:p>
        </w:tc>
      </w:tr>
      <w:tr w:rsidR="00DE73F1" w:rsidRPr="00761B54" w:rsidTr="00256742">
        <w:tc>
          <w:tcPr>
            <w:tcW w:w="10343" w:type="dxa"/>
            <w:gridSpan w:val="3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Умови отримання адміністративної послуги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8.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Підстава для одержання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Заява про державну реєстрацію земельної ділянки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9.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 Заява про державну реєстрацію земельної ділянки за формою, встановленою Порядком ведення Державного земельного кадастру, затвердженим постановою Кабінету Міністрів України від 17 жовтня 2012 р. № 1051 (форма заяви додається)*</w:t>
            </w:r>
          </w:p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 xml:space="preserve">2. Документація із землеустрою, що є підставою для формування земельної ділянки, </w:t>
            </w:r>
            <w:r w:rsidRPr="00761B54">
              <w:rPr>
                <w:sz w:val="20"/>
                <w:szCs w:val="20"/>
                <w:shd w:val="clear" w:color="auto" w:fill="FFFFFF"/>
                <w:lang w:val="uk-UA"/>
              </w:rPr>
              <w:t xml:space="preserve">в електронній формі з накладеним сертифікованим інженером-землевпорядником кваліфікованим електронним підписом відповідно до вимог </w:t>
            </w:r>
            <w:hyperlink r:id="rId19" w:tgtFrame="_blank" w:history="1">
              <w:r w:rsidRPr="00761B54">
                <w:rPr>
                  <w:rStyle w:val="a4"/>
                  <w:sz w:val="20"/>
                  <w:szCs w:val="20"/>
                  <w:shd w:val="clear" w:color="auto" w:fill="FFFFFF"/>
                  <w:lang w:val="uk-UA"/>
                </w:rPr>
                <w:t>Закону України</w:t>
              </w:r>
            </w:hyperlink>
            <w:r w:rsidRPr="00761B54">
              <w:rPr>
                <w:sz w:val="20"/>
                <w:szCs w:val="20"/>
                <w:shd w:val="clear" w:color="auto" w:fill="FFFFFF"/>
                <w:lang w:val="uk-UA"/>
              </w:rPr>
              <w:t> «Про електронну ідентифікацію та електронні довірчі послуги»</w:t>
            </w:r>
          </w:p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lang w:val="uk-UA"/>
              </w:rPr>
              <w:t>3.</w:t>
            </w:r>
            <w:r w:rsidRPr="00761B54">
              <w:rPr>
                <w:sz w:val="20"/>
                <w:szCs w:val="20"/>
              </w:rPr>
              <w:t> </w:t>
            </w:r>
            <w:r w:rsidRPr="00761B54">
              <w:rPr>
                <w:sz w:val="20"/>
                <w:szCs w:val="20"/>
                <w:lang w:val="uk-UA"/>
              </w:rPr>
              <w:t>Електронний документ</w:t>
            </w:r>
          </w:p>
          <w:p w:rsidR="00DE73F1" w:rsidRPr="00761B54" w:rsidRDefault="00DE73F1" w:rsidP="002567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У разі коли відповідно до закону поділ, об’єднання земельних ділянок здійснюються за погодженням з органами виконавчої влади, органами місцевого самоврядування, фізичними чи юридичними особами, до заяви про державну реєстрацію земельної ділянки, сформованої в результаті поділу або об’єднання земельних ділянок, також додаються документи, що належним чином підтверджують таку згоду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10.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  <w:shd w:val="clear" w:color="auto" w:fill="FFFFFF"/>
                <w:lang w:val="uk-UA"/>
              </w:rPr>
              <w:t>Заява про державну реєстрацію земельної ділянки з доданими документами подається відповідним сертифікованим інженером-землевпорядником від імені замовника</w:t>
            </w:r>
            <w:r w:rsidRPr="00761B54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761B54">
              <w:rPr>
                <w:sz w:val="20"/>
                <w:szCs w:val="20"/>
                <w:shd w:val="clear" w:color="auto" w:fill="FFFFFF"/>
                <w:lang w:val="uk-UA"/>
              </w:rPr>
              <w:t>(</w:t>
            </w:r>
            <w:r w:rsidRPr="00761B54">
              <w:rPr>
                <w:sz w:val="20"/>
                <w:szCs w:val="20"/>
                <w:shd w:val="clear" w:color="auto" w:fill="FFFFFF"/>
              </w:rPr>
              <w:t>якщо інше не встановлено договором на виконання робіт із землеустрою чи оцінки земель</w:t>
            </w:r>
            <w:r w:rsidRPr="00761B54">
              <w:rPr>
                <w:sz w:val="20"/>
                <w:szCs w:val="20"/>
                <w:shd w:val="clear" w:color="auto" w:fill="FFFFFF"/>
                <w:lang w:val="uk-UA"/>
              </w:rPr>
              <w:t>) з використанням Порталу Дія, у тому числі через вебсторінку Держгеокадастру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11.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Платність (безоплатність) надання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Безоплатно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12.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Строк надання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 xml:space="preserve">14 календарних днів з дня реєстрації відповідної заяви у територіальному органі Держгеокадастру 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13.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1. Документи подані не в повному обсязі та/або не відповідають вимогам законодавства</w:t>
            </w:r>
          </w:p>
          <w:p w:rsidR="00DE73F1" w:rsidRPr="00761B54" w:rsidRDefault="00DE73F1" w:rsidP="00256742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bookmarkStart w:id="1" w:name="n271"/>
            <w:bookmarkEnd w:id="1"/>
            <w:r w:rsidRPr="00761B54">
              <w:rPr>
                <w:sz w:val="20"/>
                <w:szCs w:val="20"/>
              </w:rPr>
              <w:t>2. Знаходження в межах земельної ділянки, яку передбачається зареєструвати, іншої земельної ділянки або її частини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lastRenderedPageBreak/>
              <w:t>14.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Результат надання адміністративної послуги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Витяг з Державного земельного кадастру про земельну ділянку на підтвердження державної реєстрації земельної ділянки</w:t>
            </w:r>
          </w:p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uk-UA"/>
              </w:rPr>
            </w:pPr>
            <w:r w:rsidRPr="00761B54">
              <w:rPr>
                <w:sz w:val="20"/>
                <w:szCs w:val="20"/>
              </w:rPr>
              <w:t>Рішення про відмову у внесенні відомостей (змін до них) до Державного земельного кадастру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15.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Способи отримання відповіді (результату)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shd w:val="clear" w:color="auto" w:fill="FFFFFF"/>
                <w:lang w:val="uk-UA"/>
              </w:rPr>
            </w:pPr>
            <w:r w:rsidRPr="00761B54">
              <w:rPr>
                <w:sz w:val="20"/>
                <w:szCs w:val="20"/>
                <w:shd w:val="clear" w:color="auto" w:fill="FFFFFF"/>
              </w:rPr>
              <w:t>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Дія, у тому числі через вебсторінку Держгеокадастру, та за бажанням заявника передається у паперовій формі зазначеному у заяві центру надання адміністративних послуг </w:t>
            </w:r>
          </w:p>
        </w:tc>
      </w:tr>
      <w:tr w:rsidR="00DE73F1" w:rsidRPr="00761B54" w:rsidTr="00256742">
        <w:tc>
          <w:tcPr>
            <w:tcW w:w="575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rStyle w:val="a5"/>
                <w:sz w:val="20"/>
                <w:szCs w:val="20"/>
              </w:rPr>
              <w:t>16.</w:t>
            </w:r>
          </w:p>
        </w:tc>
        <w:tc>
          <w:tcPr>
            <w:tcW w:w="338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center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Примітка</w:t>
            </w:r>
          </w:p>
        </w:tc>
        <w:tc>
          <w:tcPr>
            <w:tcW w:w="63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E73F1" w:rsidRPr="00761B54" w:rsidRDefault="00DE73F1" w:rsidP="00256742">
            <w:pPr>
              <w:jc w:val="both"/>
              <w:rPr>
                <w:sz w:val="20"/>
                <w:szCs w:val="20"/>
              </w:rPr>
            </w:pPr>
            <w:r w:rsidRPr="00761B54">
              <w:rPr>
                <w:sz w:val="20"/>
                <w:szCs w:val="20"/>
              </w:rPr>
              <w:t>*Форма заяви про державну реєстрацію земельної ділянки наведена у додатку до Типової інформаційної картки адміністративної послуги</w:t>
            </w:r>
          </w:p>
        </w:tc>
      </w:tr>
    </w:tbl>
    <w:p w:rsidR="00DE73F1" w:rsidRPr="00761B54" w:rsidRDefault="00DE73F1" w:rsidP="00DE73F1">
      <w:pPr>
        <w:pStyle w:val="a3"/>
        <w:spacing w:before="0" w:beforeAutospacing="0" w:after="0" w:afterAutospacing="0"/>
        <w:jc w:val="right"/>
        <w:rPr>
          <w:lang w:val="uk-UA"/>
        </w:rPr>
      </w:pPr>
    </w:p>
    <w:p w:rsidR="00DE73F1" w:rsidRPr="00761B54" w:rsidRDefault="00DE73F1" w:rsidP="00DE73F1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DE73F1" w:rsidRPr="00761B54" w:rsidRDefault="00DE73F1" w:rsidP="00DE73F1">
      <w:pPr>
        <w:pStyle w:val="a3"/>
        <w:spacing w:before="0" w:beforeAutospacing="0" w:after="0" w:afterAutospacing="0"/>
        <w:ind w:left="5387"/>
        <w:jc w:val="both"/>
        <w:rPr>
          <w:lang w:val="uk-UA"/>
        </w:rPr>
      </w:pPr>
    </w:p>
    <w:p w:rsidR="00603CEA" w:rsidRDefault="00603CEA">
      <w:bookmarkStart w:id="2" w:name="_GoBack"/>
      <w:bookmarkEnd w:id="2"/>
    </w:p>
    <w:sectPr w:rsidR="00603CE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58F"/>
    <w:rsid w:val="0045773D"/>
    <w:rsid w:val="00603CEA"/>
    <w:rsid w:val="00831BBE"/>
    <w:rsid w:val="00CB658F"/>
    <w:rsid w:val="00DE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8AC44-5E16-4DDE-952F-FE21B1F55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3F1"/>
    <w:pPr>
      <w:spacing w:before="100" w:beforeAutospacing="1" w:after="100" w:afterAutospacing="1"/>
    </w:pPr>
    <w:rPr>
      <w:lang w:val="ru-RU"/>
    </w:rPr>
  </w:style>
  <w:style w:type="character" w:styleId="a4">
    <w:name w:val="Hyperlink"/>
    <w:uiPriority w:val="99"/>
    <w:rsid w:val="00DE73F1"/>
    <w:rPr>
      <w:color w:val="0000FF"/>
      <w:u w:val="single"/>
    </w:rPr>
  </w:style>
  <w:style w:type="paragraph" w:customStyle="1" w:styleId="rvps2">
    <w:name w:val="rvps2"/>
    <w:basedOn w:val="a"/>
    <w:rsid w:val="00DE73F1"/>
    <w:pPr>
      <w:spacing w:before="100" w:beforeAutospacing="1" w:after="100" w:afterAutospacing="1"/>
    </w:pPr>
    <w:rPr>
      <w:lang w:eastAsia="uk-UA"/>
    </w:rPr>
  </w:style>
  <w:style w:type="paragraph" w:customStyle="1" w:styleId="rvps14">
    <w:name w:val="rvps14"/>
    <w:basedOn w:val="a"/>
    <w:rsid w:val="00DE73F1"/>
    <w:pPr>
      <w:spacing w:before="100" w:beforeAutospacing="1" w:after="100" w:afterAutospacing="1"/>
    </w:pPr>
    <w:rPr>
      <w:lang w:eastAsia="uk-UA"/>
    </w:rPr>
  </w:style>
  <w:style w:type="character" w:styleId="a5">
    <w:name w:val="Strong"/>
    <w:uiPriority w:val="22"/>
    <w:qFormat/>
    <w:rsid w:val="00DE7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nap@globynska-gromada.gov.ua" TargetMode="External"/><Relationship Id="rId13" Type="http://schemas.openxmlformats.org/officeDocument/2006/relationships/hyperlink" Target="mailto:cnap-semenivka-sr@ukr.net" TargetMode="External"/><Relationship Id="rId18" Type="http://schemas.openxmlformats.org/officeDocument/2006/relationships/hyperlink" Target="https://zakon.rada.gov.ua/laws/show/2768-14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hp-rada.gov.ua" TargetMode="External"/><Relationship Id="rId12" Type="http://schemas.openxmlformats.org/officeDocument/2006/relationships/hyperlink" Target="mailto:cnap_grado@ukr.net" TargetMode="External"/><Relationship Id="rId17" Type="http://schemas.openxmlformats.org/officeDocument/2006/relationships/hyperlink" Target="https://zakon.rada.gov.ua/laws/show/2768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073-2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nap-kremen.gov.ua" TargetMode="External"/><Relationship Id="rId11" Type="http://schemas.openxmlformats.org/officeDocument/2006/relationships/hyperlink" Target="mailto:cnap@pishanska-gromada.gov.ua" TargetMode="External"/><Relationship Id="rId5" Type="http://schemas.openxmlformats.org/officeDocument/2006/relationships/hyperlink" Target="mailto:cnap@kremen.gov.ua" TargetMode="External"/><Relationship Id="rId15" Type="http://schemas.openxmlformats.org/officeDocument/2006/relationships/hyperlink" Target="mailto:cnap.kampol@gmail.com" TargetMode="External"/><Relationship Id="rId10" Type="http://schemas.openxmlformats.org/officeDocument/2006/relationships/hyperlink" Target="mailto:cnap@pishanska-gromada.gov.ua" TargetMode="External"/><Relationship Id="rId19" Type="http://schemas.openxmlformats.org/officeDocument/2006/relationships/hyperlink" Target="https://zakon.rada.gov.ua/laws/show/2155-19" TargetMode="External"/><Relationship Id="rId4" Type="http://schemas.openxmlformats.org/officeDocument/2006/relationships/hyperlink" Target="mailto:galeshina.sr@ukr.net" TargetMode="External"/><Relationship Id="rId9" Type="http://schemas.openxmlformats.org/officeDocument/2006/relationships/hyperlink" Target="mailto:cnap.prishib.otg@gmail.com" TargetMode="External"/><Relationship Id="rId14" Type="http://schemas.openxmlformats.org/officeDocument/2006/relationships/hyperlink" Target="mailto:cnap@kozelshchynska-grom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6773</Words>
  <Characters>3861</Characters>
  <Application>Microsoft Office Word</Application>
  <DocSecurity>0</DocSecurity>
  <Lines>32</Lines>
  <Paragraphs>21</Paragraphs>
  <ScaleCrop>false</ScaleCrop>
  <Company/>
  <LinksUpToDate>false</LinksUpToDate>
  <CharactersWithSpaces>10613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Коломієць Наталя</dc:creator>
  <cp:keywords/>
  <dc:description/>
  <cp:lastModifiedBy>Коломієць Наталя</cp:lastModifiedBy>
  <cp:revision>2</cp:revision>
  <dcterms:created xsi:type="dcterms:W3CDTF">2025-12-09T16:40:00Z</dcterms:created>
  <dcterms:modified xsi:type="dcterms:W3CDTF">2025-12-09T16:40:00Z</dcterms:modified>
</cp:coreProperties>
</file>