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B7" w:rsidRPr="00761B54" w:rsidRDefault="009A5FB7" w:rsidP="009A5FB7">
      <w:pPr>
        <w:pStyle w:val="rvps14"/>
        <w:shd w:val="clear" w:color="auto" w:fill="FFFFFF"/>
        <w:spacing w:before="0" w:beforeAutospacing="0" w:after="0" w:afterAutospacing="0"/>
        <w:jc w:val="center"/>
        <w:rPr>
          <w:rStyle w:val="a5"/>
          <w:sz w:val="22"/>
          <w:szCs w:val="22"/>
        </w:rPr>
      </w:pPr>
      <w:r w:rsidRPr="00761B54">
        <w:rPr>
          <w:rStyle w:val="a5"/>
          <w:sz w:val="22"/>
          <w:szCs w:val="22"/>
        </w:rPr>
        <w:t>ТИПОВА ІНФОРМАЦІЙНА КАРТКА АДМІНІСТРАТИВНОЇ ПОСЛУГИ</w:t>
      </w:r>
    </w:p>
    <w:p w:rsidR="009A5FB7" w:rsidRPr="00761B54" w:rsidRDefault="009A5FB7" w:rsidP="009A5FB7">
      <w:pPr>
        <w:shd w:val="clear" w:color="auto" w:fill="FFFFFF"/>
        <w:jc w:val="center"/>
        <w:rPr>
          <w:iCs/>
          <w:caps/>
          <w:u w:val="single"/>
        </w:rPr>
      </w:pPr>
      <w:r w:rsidRPr="00761B54">
        <w:rPr>
          <w:iCs/>
          <w:caps/>
          <w:u w:val="single"/>
        </w:rPr>
        <w:t>Державна реєстрація змін до відомостей про складову частину меліоративної мережі з видачею витягу з Державного земельного </w:t>
      </w:r>
      <w:hyperlink r:id="rId4" w:anchor="w1_38" w:history="1">
        <w:r w:rsidRPr="00761B54">
          <w:rPr>
            <w:rStyle w:val="a4"/>
            <w:iCs/>
            <w:caps/>
          </w:rPr>
          <w:t>кадастр</w:t>
        </w:r>
      </w:hyperlink>
      <w:r w:rsidRPr="00761B54">
        <w:rPr>
          <w:iCs/>
          <w:caps/>
          <w:u w:val="single"/>
        </w:rPr>
        <w:t>у</w:t>
      </w:r>
    </w:p>
    <w:p w:rsidR="009A5FB7" w:rsidRPr="00761B54" w:rsidRDefault="009A5FB7" w:rsidP="009A5FB7">
      <w:pPr>
        <w:shd w:val="clear" w:color="auto" w:fill="FFFFFF"/>
        <w:jc w:val="center"/>
        <w:rPr>
          <w:sz w:val="16"/>
          <w:szCs w:val="16"/>
        </w:rPr>
      </w:pPr>
      <w:r w:rsidRPr="00761B54">
        <w:rPr>
          <w:sz w:val="16"/>
          <w:szCs w:val="16"/>
        </w:rPr>
        <w:t xml:space="preserve"> (назва адміністративної послуги)</w:t>
      </w:r>
    </w:p>
    <w:p w:rsidR="009A5FB7" w:rsidRPr="00761B54" w:rsidRDefault="009A5FB7" w:rsidP="009A5FB7">
      <w:pPr>
        <w:shd w:val="clear" w:color="auto" w:fill="FFFFFF"/>
        <w:jc w:val="center"/>
        <w:rPr>
          <w:u w:val="single"/>
        </w:rPr>
      </w:pPr>
      <w:r w:rsidRPr="00761B54">
        <w:rPr>
          <w:u w:val="single"/>
        </w:rPr>
        <w:t xml:space="preserve">Територіальні органи </w:t>
      </w:r>
      <w:proofErr w:type="spellStart"/>
      <w:r w:rsidRPr="00761B54">
        <w:rPr>
          <w:u w:val="single"/>
        </w:rPr>
        <w:t>Держгеокадастру</w:t>
      </w:r>
      <w:proofErr w:type="spellEnd"/>
      <w:r w:rsidRPr="00761B54">
        <w:rPr>
          <w:u w:val="single"/>
        </w:rPr>
        <w:t xml:space="preserve"> </w:t>
      </w:r>
    </w:p>
    <w:p w:rsidR="009A5FB7" w:rsidRPr="00761B54" w:rsidRDefault="009A5FB7" w:rsidP="009A5FB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9A5FB7" w:rsidRPr="00761B54" w:rsidTr="00256742">
        <w:tc>
          <w:tcPr>
            <w:tcW w:w="9634" w:type="dxa"/>
            <w:gridSpan w:val="3"/>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Інформація про центр надання адміністративних послуг</w:t>
            </w:r>
          </w:p>
        </w:tc>
      </w:tr>
      <w:tr w:rsidR="009A5FB7" w:rsidRPr="00761B54" w:rsidTr="00256742">
        <w:tc>
          <w:tcPr>
            <w:tcW w:w="4248" w:type="dxa"/>
            <w:gridSpan w:val="2"/>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rPr>
                <w:sz w:val="20"/>
                <w:szCs w:val="20"/>
              </w:rPr>
            </w:pPr>
            <w:r w:rsidRPr="00761B54">
              <w:rPr>
                <w:rStyle w:val="a5"/>
                <w:sz w:val="20"/>
                <w:szCs w:val="20"/>
              </w:rPr>
              <w:t> </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1</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jc w:val="both"/>
              <w:rPr>
                <w:sz w:val="20"/>
                <w:szCs w:val="20"/>
              </w:rPr>
            </w:pPr>
            <w:r w:rsidRPr="00761B54">
              <w:rPr>
                <w:sz w:val="20"/>
                <w:szCs w:val="20"/>
              </w:rPr>
              <w:t>Адреса центру надання адміністративних послуг</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2</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jc w:val="both"/>
              <w:rPr>
                <w:sz w:val="20"/>
                <w:szCs w:val="20"/>
              </w:rPr>
            </w:pPr>
            <w:r w:rsidRPr="00761B54">
              <w:rPr>
                <w:sz w:val="20"/>
                <w:szCs w:val="20"/>
              </w:rPr>
              <w:t>Відповідно до графіку роботи центру надання адміністративних послуг</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3</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jc w:val="both"/>
              <w:rPr>
                <w:sz w:val="20"/>
                <w:szCs w:val="20"/>
              </w:rPr>
            </w:pPr>
            <w:r w:rsidRPr="00761B54">
              <w:rPr>
                <w:sz w:val="20"/>
                <w:szCs w:val="20"/>
              </w:rPr>
              <w:t>Телефон та електронні адреси центру надання адміністративних послуг</w:t>
            </w:r>
          </w:p>
        </w:tc>
      </w:tr>
      <w:tr w:rsidR="009A5FB7" w:rsidRPr="00761B54" w:rsidTr="00256742">
        <w:tc>
          <w:tcPr>
            <w:tcW w:w="9634" w:type="dxa"/>
            <w:gridSpan w:val="3"/>
            <w:tcMar>
              <w:top w:w="150" w:type="dxa"/>
              <w:left w:w="150" w:type="dxa"/>
              <w:bottom w:w="150" w:type="dxa"/>
              <w:right w:w="150" w:type="dxa"/>
            </w:tcMar>
            <w:vAlign w:val="center"/>
            <w:hideMark/>
          </w:tcPr>
          <w:p w:rsidR="009A5FB7" w:rsidRPr="00761B54" w:rsidRDefault="009A5FB7" w:rsidP="00256742">
            <w:pPr>
              <w:pStyle w:val="a3"/>
              <w:spacing w:before="0" w:beforeAutospacing="0" w:after="0" w:afterAutospacing="0" w:line="271" w:lineRule="atLeast"/>
              <w:jc w:val="center"/>
              <w:rPr>
                <w:sz w:val="20"/>
                <w:szCs w:val="20"/>
              </w:rPr>
            </w:pPr>
            <w:proofErr w:type="spellStart"/>
            <w:r w:rsidRPr="00761B54">
              <w:rPr>
                <w:rStyle w:val="a5"/>
                <w:sz w:val="20"/>
                <w:szCs w:val="20"/>
              </w:rPr>
              <w:t>Нормативні</w:t>
            </w:r>
            <w:proofErr w:type="spellEnd"/>
            <w:r w:rsidRPr="00761B54">
              <w:rPr>
                <w:rStyle w:val="a5"/>
                <w:sz w:val="20"/>
                <w:szCs w:val="20"/>
              </w:rPr>
              <w:t xml:space="preserve"> </w:t>
            </w:r>
            <w:proofErr w:type="spellStart"/>
            <w:r w:rsidRPr="00761B54">
              <w:rPr>
                <w:rStyle w:val="a5"/>
                <w:sz w:val="20"/>
                <w:szCs w:val="20"/>
              </w:rPr>
              <w:t>акти</w:t>
            </w:r>
            <w:proofErr w:type="spellEnd"/>
            <w:r w:rsidRPr="00761B54">
              <w:rPr>
                <w:rStyle w:val="a5"/>
                <w:sz w:val="20"/>
                <w:szCs w:val="20"/>
              </w:rPr>
              <w:t xml:space="preserve">, </w:t>
            </w:r>
            <w:proofErr w:type="spellStart"/>
            <w:r w:rsidRPr="00761B54">
              <w:rPr>
                <w:rStyle w:val="a5"/>
                <w:sz w:val="20"/>
                <w:szCs w:val="20"/>
              </w:rPr>
              <w:t>якими</w:t>
            </w:r>
            <w:proofErr w:type="spellEnd"/>
            <w:r w:rsidRPr="00761B54">
              <w:rPr>
                <w:rStyle w:val="a5"/>
                <w:sz w:val="20"/>
                <w:szCs w:val="20"/>
              </w:rPr>
              <w:t xml:space="preserve"> </w:t>
            </w:r>
            <w:proofErr w:type="spellStart"/>
            <w:r w:rsidRPr="00761B54">
              <w:rPr>
                <w:rStyle w:val="a5"/>
                <w:sz w:val="20"/>
                <w:szCs w:val="20"/>
              </w:rPr>
              <w:t>регламентується</w:t>
            </w:r>
            <w:proofErr w:type="spellEnd"/>
            <w:r w:rsidRPr="00761B54">
              <w:rPr>
                <w:rStyle w:val="a5"/>
                <w:sz w:val="20"/>
                <w:szCs w:val="20"/>
              </w:rPr>
              <w:t xml:space="preserve"> </w:t>
            </w:r>
            <w:proofErr w:type="spellStart"/>
            <w:r w:rsidRPr="00761B54">
              <w:rPr>
                <w:rStyle w:val="a5"/>
                <w:sz w:val="20"/>
                <w:szCs w:val="20"/>
              </w:rPr>
              <w:t>надання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4.</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5"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6" w:anchor="n3760" w:tgtFrame="_blank" w:history="1">
              <w:r w:rsidRPr="00761B54">
                <w:rPr>
                  <w:rStyle w:val="a4"/>
                  <w:rFonts w:eastAsiaTheme="majorEastAsia"/>
                  <w:sz w:val="20"/>
                  <w:szCs w:val="20"/>
                </w:rPr>
                <w:t>стаття 17</w:t>
              </w:r>
            </w:hyperlink>
            <w:hyperlink r:id="rId7"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5.</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rsidR="009A5FB7" w:rsidRPr="00761B54" w:rsidRDefault="009A5FB7" w:rsidP="00256742">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9A5FB7" w:rsidRPr="00761B54" w:rsidRDefault="009A5FB7" w:rsidP="00256742">
            <w:pPr>
              <w:pStyle w:val="a3"/>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6.</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rPr>
                <w:sz w:val="20"/>
                <w:szCs w:val="20"/>
              </w:rPr>
            </w:pP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7.</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rPr>
                <w:sz w:val="20"/>
                <w:szCs w:val="20"/>
              </w:rPr>
            </w:pPr>
          </w:p>
        </w:tc>
      </w:tr>
      <w:tr w:rsidR="009A5FB7" w:rsidRPr="00761B54" w:rsidTr="00256742">
        <w:tc>
          <w:tcPr>
            <w:tcW w:w="9634" w:type="dxa"/>
            <w:gridSpan w:val="3"/>
            <w:tcMar>
              <w:top w:w="150" w:type="dxa"/>
              <w:left w:w="150" w:type="dxa"/>
              <w:bottom w:w="150" w:type="dxa"/>
              <w:right w:w="150" w:type="dxa"/>
            </w:tcMar>
            <w:vAlign w:val="center"/>
            <w:hideMark/>
          </w:tcPr>
          <w:p w:rsidR="009A5FB7" w:rsidRPr="00761B54" w:rsidRDefault="009A5FB7" w:rsidP="00256742">
            <w:pPr>
              <w:pStyle w:val="a3"/>
              <w:spacing w:before="0" w:beforeAutospacing="0" w:after="0" w:afterAutospacing="0" w:line="271" w:lineRule="atLeast"/>
              <w:jc w:val="center"/>
              <w:rPr>
                <w:sz w:val="20"/>
                <w:szCs w:val="20"/>
              </w:rPr>
            </w:pPr>
            <w:proofErr w:type="spellStart"/>
            <w:r w:rsidRPr="00761B54">
              <w:rPr>
                <w:rStyle w:val="a5"/>
                <w:sz w:val="20"/>
                <w:szCs w:val="20"/>
              </w:rPr>
              <w:t>Умови</w:t>
            </w:r>
            <w:proofErr w:type="spellEnd"/>
            <w:r w:rsidRPr="00761B54">
              <w:rPr>
                <w:rStyle w:val="a5"/>
                <w:sz w:val="20"/>
                <w:szCs w:val="20"/>
              </w:rPr>
              <w:t xml:space="preserve"> </w:t>
            </w:r>
            <w:proofErr w:type="spellStart"/>
            <w:r w:rsidRPr="00761B54">
              <w:rPr>
                <w:rStyle w:val="a5"/>
                <w:sz w:val="20"/>
                <w:szCs w:val="20"/>
              </w:rPr>
              <w:t>отримання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8.</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rsidR="009A5FB7" w:rsidRPr="00761B54" w:rsidRDefault="009A5FB7" w:rsidP="00256742">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9.</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rsidR="009A5FB7" w:rsidRPr="00761B54" w:rsidRDefault="009A5FB7" w:rsidP="00256742">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9A5FB7" w:rsidRPr="00823DAD" w:rsidRDefault="009A5FB7" w:rsidP="00256742">
            <w:pPr>
              <w:jc w:val="both"/>
              <w:rPr>
                <w:sz w:val="20"/>
                <w:szCs w:val="20"/>
              </w:rPr>
            </w:pPr>
            <w:r w:rsidRPr="00761B54">
              <w:rPr>
                <w:sz w:val="20"/>
                <w:szCs w:val="20"/>
              </w:rPr>
              <w:lastRenderedPageBreak/>
              <w:t>2. Документація із землеустрою, інші документи, які згідно з </w:t>
            </w:r>
            <w:hyperlink r:id="rId8" w:anchor="n3182" w:history="1">
              <w:r w:rsidRPr="00761B54">
                <w:rPr>
                  <w:rStyle w:val="a4"/>
                  <w:sz w:val="20"/>
                  <w:szCs w:val="20"/>
                </w:rPr>
                <w:t>пунктом 106</w:t>
              </w:r>
            </w:hyperlink>
            <w:hyperlink r:id="rId9" w:anchor="n3182" w:history="1">
              <w:r w:rsidRPr="00761B54">
                <w:rPr>
                  <w:rStyle w:val="a4"/>
                  <w:sz w:val="20"/>
                  <w:szCs w:val="20"/>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0" w:anchor="n203" w:tgtFrame="_blank" w:history="1">
              <w:r w:rsidRPr="00761B54">
                <w:rPr>
                  <w:rStyle w:val="a4"/>
                  <w:rFonts w:eastAsiaTheme="majorEastAsia"/>
                  <w:sz w:val="20"/>
                  <w:szCs w:val="20"/>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1"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9A5FB7" w:rsidRPr="00761B54" w:rsidRDefault="009A5FB7" w:rsidP="00256742">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lastRenderedPageBreak/>
              <w:t>10.</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rsidR="009A5FB7" w:rsidRPr="00761B54" w:rsidRDefault="009A5FB7" w:rsidP="0025674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9A5FB7" w:rsidRPr="00761B54" w:rsidRDefault="009A5FB7" w:rsidP="00256742">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11.</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rPr>
                <w:sz w:val="20"/>
                <w:szCs w:val="20"/>
              </w:rPr>
            </w:pPr>
            <w:r w:rsidRPr="00761B54">
              <w:rPr>
                <w:sz w:val="20"/>
                <w:szCs w:val="20"/>
              </w:rPr>
              <w:t>Безоплатно</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12.</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rsidR="009A5FB7" w:rsidRPr="00761B54" w:rsidRDefault="009A5FB7" w:rsidP="00256742">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13.</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rsidR="009A5FB7" w:rsidRPr="00761B54" w:rsidRDefault="009A5FB7" w:rsidP="00256742">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rsidR="009A5FB7" w:rsidRPr="00761B54" w:rsidRDefault="009A5FB7" w:rsidP="00256742">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14.</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rsidR="009A5FB7" w:rsidRPr="00761B54" w:rsidRDefault="009A5FB7" w:rsidP="00256742">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rsidR="009A5FB7" w:rsidRPr="00761B54" w:rsidRDefault="009A5FB7" w:rsidP="00256742">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t>15.</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rsidR="009A5FB7" w:rsidRPr="00761B54" w:rsidRDefault="009A5FB7" w:rsidP="00256742">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9A5FB7" w:rsidRPr="00761B54" w:rsidTr="00256742">
        <w:tc>
          <w:tcPr>
            <w:tcW w:w="575"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rStyle w:val="a5"/>
                <w:sz w:val="20"/>
                <w:szCs w:val="20"/>
              </w:rPr>
              <w:lastRenderedPageBreak/>
              <w:t>16.</w:t>
            </w:r>
          </w:p>
        </w:tc>
        <w:tc>
          <w:tcPr>
            <w:tcW w:w="3673" w:type="dxa"/>
            <w:tcMar>
              <w:top w:w="150" w:type="dxa"/>
              <w:left w:w="150" w:type="dxa"/>
              <w:bottom w:w="150" w:type="dxa"/>
              <w:right w:w="150" w:type="dxa"/>
            </w:tcMar>
            <w:vAlign w:val="center"/>
            <w:hideMark/>
          </w:tcPr>
          <w:p w:rsidR="009A5FB7" w:rsidRPr="00761B54" w:rsidRDefault="009A5FB7" w:rsidP="00256742">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rsidR="009A5FB7" w:rsidRPr="00761B54" w:rsidRDefault="009A5FB7" w:rsidP="00256742">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rsidR="009A5FB7" w:rsidRPr="00761B54" w:rsidRDefault="009A5FB7" w:rsidP="009A5FB7">
      <w:pPr>
        <w:pStyle w:val="a3"/>
        <w:spacing w:before="0" w:beforeAutospacing="0" w:after="0" w:afterAutospacing="0"/>
        <w:ind w:left="5670"/>
        <w:jc w:val="both"/>
        <w:rPr>
          <w:lang w:val="uk-UA"/>
        </w:rPr>
      </w:pPr>
    </w:p>
    <w:p w:rsidR="009A5FB7" w:rsidRPr="00761B54" w:rsidRDefault="009A5FB7" w:rsidP="009A5FB7">
      <w:pPr>
        <w:pStyle w:val="a3"/>
        <w:spacing w:before="0" w:beforeAutospacing="0" w:after="0" w:afterAutospacing="0"/>
        <w:ind w:left="5670"/>
        <w:jc w:val="both"/>
        <w:rPr>
          <w:lang w:val="uk-UA"/>
        </w:rPr>
      </w:pPr>
    </w:p>
    <w:p w:rsidR="00603CEA" w:rsidRDefault="00603CEA">
      <w:bookmarkStart w:id="0" w:name="_GoBack"/>
      <w:bookmarkEnd w:id="0"/>
    </w:p>
    <w:sectPr w:rsidR="00603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90"/>
    <w:rsid w:val="00314D90"/>
    <w:rsid w:val="0045773D"/>
    <w:rsid w:val="00603CEA"/>
    <w:rsid w:val="00831BBE"/>
    <w:rsid w:val="009A5F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16970-440F-4622-AD75-0F47340F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F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A5FB7"/>
    <w:pPr>
      <w:spacing w:before="100" w:beforeAutospacing="1" w:after="100" w:afterAutospacing="1"/>
    </w:pPr>
    <w:rPr>
      <w:lang w:val="ru-RU"/>
    </w:rPr>
  </w:style>
  <w:style w:type="character" w:styleId="a4">
    <w:name w:val="Hyperlink"/>
    <w:uiPriority w:val="99"/>
    <w:rsid w:val="009A5FB7"/>
    <w:rPr>
      <w:color w:val="0000FF"/>
      <w:u w:val="single"/>
    </w:rPr>
  </w:style>
  <w:style w:type="paragraph" w:customStyle="1" w:styleId="rvps2">
    <w:name w:val="rvps2"/>
    <w:basedOn w:val="a"/>
    <w:rsid w:val="009A5FB7"/>
    <w:pPr>
      <w:spacing w:before="100" w:beforeAutospacing="1" w:after="100" w:afterAutospacing="1"/>
    </w:pPr>
    <w:rPr>
      <w:lang w:eastAsia="uk-UA"/>
    </w:rPr>
  </w:style>
  <w:style w:type="paragraph" w:customStyle="1" w:styleId="rvps14">
    <w:name w:val="rvps14"/>
    <w:basedOn w:val="a"/>
    <w:rsid w:val="009A5FB7"/>
    <w:pPr>
      <w:spacing w:before="100" w:beforeAutospacing="1" w:after="100" w:afterAutospacing="1"/>
    </w:pPr>
    <w:rPr>
      <w:lang w:eastAsia="uk-UA"/>
    </w:rPr>
  </w:style>
  <w:style w:type="character" w:customStyle="1" w:styleId="rvts46">
    <w:name w:val="rvts46"/>
    <w:rsid w:val="009A5FB7"/>
  </w:style>
  <w:style w:type="character" w:styleId="a5">
    <w:name w:val="Strong"/>
    <w:uiPriority w:val="22"/>
    <w:qFormat/>
    <w:rsid w:val="009A5FB7"/>
    <w:rPr>
      <w:b/>
      <w:bCs/>
    </w:rPr>
  </w:style>
  <w:style w:type="character" w:customStyle="1" w:styleId="rvts37">
    <w:name w:val="rvts37"/>
    <w:basedOn w:val="a0"/>
    <w:rsid w:val="009A5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768-14" TargetMode="External"/><Relationship Id="rId12" Type="http://schemas.openxmlformats.org/officeDocument/2006/relationships/hyperlink" Target="https://zakon.rada.gov.ua/laws/show/2155-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768-14" TargetMode="External"/><Relationship Id="rId11" Type="http://schemas.openxmlformats.org/officeDocument/2006/relationships/hyperlink" Target="https://zakon.rada.gov.ua/laws/show/2155-19" TargetMode="External"/><Relationship Id="rId5" Type="http://schemas.openxmlformats.org/officeDocument/2006/relationships/hyperlink" Target="https://zakon.rada.gov.ua/laws/show/2073-20" TargetMode="External"/><Relationship Id="rId10" Type="http://schemas.openxmlformats.org/officeDocument/2006/relationships/hyperlink" Target="https://zakon.rada.gov.ua/laws/show/858-15" TargetMode="External"/><Relationship Id="rId4" Type="http://schemas.openxmlformats.org/officeDocument/2006/relationships/hyperlink" Target="https://zakon.rada.gov.ua/laws/show/1226-2025-%D0%BF?find=1&amp;text=%D0%BA%D0%B0%D0%B4%D0%B0%D1%81%D1%82%D1%80" TargetMode="External"/><Relationship Id="rId9" Type="http://schemas.openxmlformats.org/officeDocument/2006/relationships/hyperlink" Target="https://zakon.rada.gov.ua/laws/show/1051-2012-%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3752</Words>
  <Characters>2140</Characters>
  <Application>Microsoft Office Word</Application>
  <DocSecurity>0</DocSecurity>
  <Lines>17</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2025-12-09T16:49:00Z</dcterms:created>
  <dcterms:modified xsi:type="dcterms:W3CDTF">2025-12-09T16:49:00Z</dcterms:modified>
</cp:coreProperties>
</file>