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6C98" w14:textId="77777777" w:rsidR="008B5295" w:rsidRDefault="008B5295" w:rsidP="00E76879">
      <w:pPr>
        <w:ind w:left="6379"/>
        <w:jc w:val="center"/>
        <w:rPr>
          <w:sz w:val="26"/>
          <w:szCs w:val="26"/>
          <w:lang w:eastAsia="uk-UA"/>
        </w:rPr>
      </w:pPr>
    </w:p>
    <w:p w14:paraId="064ECC21" w14:textId="77777777" w:rsidR="008B5295" w:rsidRPr="00245882" w:rsidRDefault="008B5295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17F9B75A" w14:textId="77777777" w:rsidR="008B5295" w:rsidRDefault="008B5295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61FBB55C" w14:textId="77777777" w:rsidR="008B5295" w:rsidRDefault="008B529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10697712" w14:textId="77777777" w:rsidR="008B5295" w:rsidRDefault="008B529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3909AF8D" w14:textId="77777777" w:rsidR="008B5295" w:rsidRDefault="008B529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43A08F09" w14:textId="77777777" w:rsidR="008B5295" w:rsidRPr="00245882" w:rsidRDefault="008B529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019C2BCF" w14:textId="0A108369" w:rsidR="008B5295" w:rsidRPr="00154157" w:rsidRDefault="008B5295" w:rsidP="00D17135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8C4EEE">
        <w:rPr>
          <w:sz w:val="24"/>
          <w:szCs w:val="24"/>
          <w:u w:val="single"/>
          <w:lang w:val="ru-RU"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</w:t>
      </w:r>
      <w:r w:rsidRPr="0094001E">
        <w:rPr>
          <w:sz w:val="24"/>
          <w:szCs w:val="24"/>
          <w:u w:val="single"/>
          <w:lang w:eastAsia="uk-UA"/>
        </w:rPr>
        <w:t xml:space="preserve">№ </w:t>
      </w:r>
      <w:r w:rsidR="0094001E" w:rsidRPr="0094001E">
        <w:rPr>
          <w:sz w:val="24"/>
          <w:szCs w:val="24"/>
          <w:u w:val="single"/>
          <w:lang w:eastAsia="uk-UA"/>
        </w:rPr>
        <w:t>28</w:t>
      </w:r>
      <w:r w:rsidRPr="0094001E">
        <w:rPr>
          <w:sz w:val="24"/>
          <w:szCs w:val="24"/>
          <w:u w:val="single"/>
          <w:lang w:eastAsia="uk-UA"/>
        </w:rPr>
        <w:t>-д</w:t>
      </w:r>
      <w:r w:rsidRPr="00154157">
        <w:rPr>
          <w:sz w:val="24"/>
          <w:szCs w:val="24"/>
          <w:u w:val="single"/>
          <w:lang w:eastAsia="uk-UA"/>
        </w:rPr>
        <w:t xml:space="preserve"> </w:t>
      </w:r>
    </w:p>
    <w:p w14:paraId="5F494803" w14:textId="77777777" w:rsidR="008B5295" w:rsidRDefault="008B5295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195C948D" w14:textId="77777777" w:rsidR="008B5295" w:rsidRPr="00F94EC9" w:rsidRDefault="008B5295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0FBBB506" w14:textId="77777777" w:rsidR="008B5295" w:rsidRPr="009F12DD" w:rsidRDefault="008B5295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2F1C6BD1" w14:textId="77777777" w:rsidR="008B5295" w:rsidRPr="00385585" w:rsidRDefault="008B5295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7060F316" w14:textId="07564C51" w:rsidR="008B5295" w:rsidRPr="00DE345B" w:rsidRDefault="00D9305D" w:rsidP="00626FFC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 xml:space="preserve">Встановлення </w:t>
      </w:r>
      <w:r w:rsidR="008B5295">
        <w:rPr>
          <w:b/>
          <w:bCs/>
          <w:lang w:eastAsia="uk-UA"/>
        </w:rPr>
        <w:t>статусу постраждалого учасника Революції Гідності</w:t>
      </w:r>
      <w:r>
        <w:rPr>
          <w:b/>
          <w:bCs/>
          <w:lang w:eastAsia="uk-UA"/>
        </w:rPr>
        <w:t xml:space="preserve">, </w:t>
      </w:r>
      <w:r w:rsidR="009D5F28">
        <w:rPr>
          <w:b/>
          <w:bCs/>
          <w:lang w:eastAsia="uk-UA"/>
        </w:rPr>
        <w:t xml:space="preserve">        </w:t>
      </w:r>
      <w:r>
        <w:rPr>
          <w:b/>
          <w:bCs/>
          <w:lang w:eastAsia="uk-UA"/>
        </w:rPr>
        <w:t>видача посвідчення</w:t>
      </w:r>
    </w:p>
    <w:p w14:paraId="525A7BBE" w14:textId="77777777" w:rsidR="008B5295" w:rsidRPr="001F33A9" w:rsidRDefault="008B5295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1F33A9">
        <w:rPr>
          <w:b/>
          <w:bCs/>
          <w:lang w:eastAsia="uk-UA"/>
        </w:rPr>
        <w:t>( ідентифікатор послуги - 01588)</w:t>
      </w:r>
    </w:p>
    <w:p w14:paraId="7449FF76" w14:textId="77777777" w:rsidR="008B5295" w:rsidRPr="0054769B" w:rsidRDefault="008B5295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55DA5118" w14:textId="77777777" w:rsidR="008B5295" w:rsidRPr="00F94EC9" w:rsidRDefault="008B5295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3365F00B" w14:textId="77777777" w:rsidR="008B5295" w:rsidRPr="0020176B" w:rsidRDefault="008B5295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68B6A62B" w14:textId="77777777" w:rsidR="008B5295" w:rsidRPr="00245882" w:rsidRDefault="008B5295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4211A719" w14:textId="77777777" w:rsidR="008B5295" w:rsidRPr="00F94EC9" w:rsidRDefault="008B5295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3A443E01" w14:textId="77777777" w:rsidR="008B5295" w:rsidRPr="00F94EC9" w:rsidRDefault="008B5295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670B709F" w14:textId="77777777" w:rsidR="008B5295" w:rsidRPr="00F94EC9" w:rsidRDefault="008B5295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8B5295" w:rsidRPr="00F94EC9" w14:paraId="558A2F31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C6FCF" w14:textId="77777777" w:rsidR="008B5295" w:rsidRPr="00D2506C" w:rsidRDefault="008B5295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B5295" w:rsidRPr="00F94EC9" w14:paraId="7E63B325" w14:textId="77777777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14038" w14:textId="77777777" w:rsidR="008B5295" w:rsidRPr="00C46D25" w:rsidRDefault="008B529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980E2" w14:textId="77777777" w:rsidR="008B5295" w:rsidRPr="004864CF" w:rsidRDefault="008B529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31E21E17" w14:textId="77777777" w:rsidR="008B5295" w:rsidRPr="004864CF" w:rsidRDefault="008B529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4AA936D7" w14:textId="77777777" w:rsidR="008B5295" w:rsidRPr="004864CF" w:rsidRDefault="008B529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58A9B1D1" w14:textId="77777777" w:rsidR="008B5295" w:rsidRPr="004864CF" w:rsidRDefault="008B529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0117855B" w14:textId="77777777" w:rsidR="008B5295" w:rsidRPr="004864CF" w:rsidRDefault="008B5295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8B5295" w:rsidRPr="00F94EC9" w14:paraId="7C3A20D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DC9065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9C651C" w14:textId="77777777" w:rsidR="008B5295" w:rsidRPr="00F94EC9" w:rsidRDefault="008B529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FA4A9" w14:textId="77777777" w:rsidR="008B5295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3DBCB7CB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0BE3BCC4" w14:textId="639E05C2" w:rsidR="008B5295" w:rsidRPr="00FC35FB" w:rsidRDefault="008B5295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</w:t>
            </w:r>
            <w:r w:rsidR="008F6D1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3ACD72C3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76B86838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1B833431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1375FB6B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303AF384" w14:textId="77777777" w:rsidR="008B5295" w:rsidRPr="00FC35FB" w:rsidRDefault="008B529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6EBF9FDE" w14:textId="77777777" w:rsidR="008B5295" w:rsidRDefault="008B5295" w:rsidP="00667198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  <w:p w14:paraId="609CD8E8" w14:textId="77777777" w:rsidR="00CA1312" w:rsidRPr="004864CF" w:rsidRDefault="00CA1312" w:rsidP="00667198">
            <w:pPr>
              <w:rPr>
                <w:sz w:val="24"/>
                <w:szCs w:val="24"/>
                <w:lang w:eastAsia="uk-UA"/>
              </w:rPr>
            </w:pPr>
          </w:p>
        </w:tc>
      </w:tr>
      <w:tr w:rsidR="008B5295" w:rsidRPr="00F94EC9" w14:paraId="7FCA4EA9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A8270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AF4A6" w14:textId="77777777" w:rsidR="008B5295" w:rsidRPr="00F94EC9" w:rsidRDefault="008B529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88F13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48258EAA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63DEE387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78CB8EBA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342F69DC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19FCF32B" w14:textId="77777777" w:rsidR="008B5295" w:rsidRPr="004E049C" w:rsidRDefault="008B5295" w:rsidP="004E049C">
            <w:pPr>
              <w:rPr>
                <w:sz w:val="24"/>
                <w:szCs w:val="24"/>
              </w:rPr>
            </w:pPr>
          </w:p>
          <w:p w14:paraId="18096EB9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CE9683A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1505BAD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62D9D72F" w14:textId="77777777" w:rsidR="008B5295" w:rsidRPr="004E049C" w:rsidRDefault="008B5295" w:rsidP="004E049C">
            <w:pPr>
              <w:rPr>
                <w:sz w:val="24"/>
                <w:szCs w:val="24"/>
              </w:rPr>
            </w:pPr>
          </w:p>
          <w:p w14:paraId="5A211006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417089E0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5662C19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0BB666C5" w14:textId="77777777" w:rsidR="008B5295" w:rsidRPr="004E049C" w:rsidRDefault="008B5295" w:rsidP="004E049C">
            <w:pPr>
              <w:rPr>
                <w:sz w:val="24"/>
                <w:szCs w:val="24"/>
              </w:rPr>
            </w:pPr>
          </w:p>
          <w:p w14:paraId="6F914312" w14:textId="77777777" w:rsidR="008B5295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32C6E986" w14:textId="77777777" w:rsidR="008B5295" w:rsidRPr="004E049C" w:rsidRDefault="008B5295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13F98762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66CB7BF0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275E8F04" w14:textId="77777777" w:rsidR="008B5295" w:rsidRPr="004E049C" w:rsidRDefault="008B5295" w:rsidP="004E049C">
            <w:pPr>
              <w:rPr>
                <w:sz w:val="24"/>
                <w:szCs w:val="24"/>
              </w:rPr>
            </w:pPr>
          </w:p>
          <w:p w14:paraId="71A14459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52C7F780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5C6EDC5D" w14:textId="77777777" w:rsidR="008B5295" w:rsidRPr="004E049C" w:rsidRDefault="008B529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6261BC30" w14:textId="77777777" w:rsidR="008B5295" w:rsidRDefault="008B5295" w:rsidP="00C7140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2408C716" w14:textId="77777777" w:rsidR="00CA1312" w:rsidRPr="004864CF" w:rsidRDefault="00CA1312" w:rsidP="00C7140C">
            <w:pPr>
              <w:rPr>
                <w:sz w:val="24"/>
                <w:szCs w:val="24"/>
                <w:lang w:eastAsia="uk-UA"/>
              </w:rPr>
            </w:pPr>
          </w:p>
        </w:tc>
      </w:tr>
      <w:tr w:rsidR="008B5295" w:rsidRPr="00F94EC9" w14:paraId="314C9EE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8A807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2C720" w14:textId="77777777" w:rsidR="008B5295" w:rsidRPr="00F94EC9" w:rsidRDefault="008B5295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EDBB0B" w14:textId="77777777" w:rsidR="008B5295" w:rsidRPr="00400CE8" w:rsidRDefault="008B5295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732D531C" w14:textId="77777777" w:rsidR="008B5295" w:rsidRPr="00400CE8" w:rsidRDefault="008B5295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2CDA4944" w14:textId="77777777" w:rsidR="008B5295" w:rsidRPr="00400CE8" w:rsidRDefault="008B5295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4D39855A" w14:textId="77777777" w:rsidR="008B5295" w:rsidRDefault="008B5295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32BDAAC2" w14:textId="77777777" w:rsidR="008B5295" w:rsidRPr="004864CF" w:rsidRDefault="008B5295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8B5295" w:rsidRPr="00F94EC9" w14:paraId="0E810200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5BD" w14:textId="77777777" w:rsidR="008B5295" w:rsidRPr="00F94EC9" w:rsidRDefault="008B5295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5295" w:rsidRPr="00F94EC9" w14:paraId="49E852E4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6616B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3E7D0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0FB45" w14:textId="77777777" w:rsidR="008B5295" w:rsidRDefault="008B529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статус ветеранів війни, гарантії їх соціального захисту» щодо посилення соціального захисту учасників антитерористичної операції, учасників Революції Гідності та членів сімей загиблих таких осіб від 14.11.2017р. №2203-</w:t>
            </w:r>
            <w:r>
              <w:rPr>
                <w:sz w:val="24"/>
                <w:szCs w:val="24"/>
                <w:lang w:val="en-US" w:eastAsia="uk-UA"/>
              </w:rPr>
              <w:t>VIII</w:t>
            </w:r>
            <w:r w:rsidRPr="00783BA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ст. 3-1, 16-1</w:t>
            </w:r>
          </w:p>
          <w:p w14:paraId="0A1392FF" w14:textId="77777777" w:rsidR="008B5295" w:rsidRDefault="008B529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встановлення державної допомоги постраждалим учасникам масових акцій громадського протесту та членам їх сімей» від 21.02.2014 №745-</w:t>
            </w:r>
            <w:r>
              <w:rPr>
                <w:sz w:val="24"/>
                <w:szCs w:val="24"/>
                <w:lang w:val="en-US" w:eastAsia="uk-UA"/>
              </w:rPr>
              <w:t>VII</w:t>
            </w:r>
          </w:p>
          <w:p w14:paraId="5B543E56" w14:textId="77777777" w:rsidR="00CA1312" w:rsidRPr="00783BAA" w:rsidRDefault="00CA1312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</w:tc>
      </w:tr>
      <w:tr w:rsidR="008B5295" w:rsidRPr="00F94EC9" w14:paraId="45A208B3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0D303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C004B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E8AD5" w14:textId="77777777" w:rsidR="008B5295" w:rsidRDefault="008B5295" w:rsidP="001648B8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25.02.2018р. № 119 «Про деякі питання соціального захисту постраждалих учасників Революції Гідності»</w:t>
            </w:r>
          </w:p>
          <w:p w14:paraId="3A540DCB" w14:textId="77777777" w:rsidR="00CA1312" w:rsidRPr="00AD01CF" w:rsidRDefault="00CA1312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8B5295" w:rsidRPr="00F94EC9" w14:paraId="539513F9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4A0B4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605E4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CAFE7" w14:textId="77777777" w:rsidR="008B5295" w:rsidRPr="00610FE0" w:rsidRDefault="008B5295" w:rsidP="0039410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-</w:t>
            </w:r>
          </w:p>
        </w:tc>
      </w:tr>
      <w:tr w:rsidR="008B5295" w:rsidRPr="00F94EC9" w14:paraId="6CDD9F77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2C163E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E19BF" w14:textId="77777777" w:rsidR="008B5295" w:rsidRPr="00F94EC9" w:rsidRDefault="008B5295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E8A54" w14:textId="77777777" w:rsidR="008B5295" w:rsidRPr="00610FE0" w:rsidRDefault="008B5295" w:rsidP="00610FE0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610FE0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5295" w:rsidRPr="00F94EC9" w14:paraId="3FE6C801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B8840" w14:textId="77777777" w:rsidR="008B5295" w:rsidRPr="00F94EC9" w:rsidRDefault="008B5295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B5295" w:rsidRPr="00F94EC9" w14:paraId="1C43FB5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3B684" w14:textId="77777777" w:rsidR="008B5295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DABDD" w14:textId="77777777" w:rsidR="008B5295" w:rsidRDefault="008B5295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702D3" w14:textId="77777777" w:rsidR="008B5295" w:rsidRPr="00610FE0" w:rsidRDefault="008B5295" w:rsidP="00931272">
            <w:pPr>
              <w:rPr>
                <w:sz w:val="24"/>
                <w:szCs w:val="24"/>
              </w:rPr>
            </w:pPr>
            <w:r w:rsidRPr="00610FE0">
              <w:rPr>
                <w:sz w:val="24"/>
                <w:szCs w:val="24"/>
                <w:shd w:val="clear" w:color="auto" w:fill="FFFFFF"/>
              </w:rPr>
              <w:t>Підставою для надання особі статусу постраждалого учасника Революції Гідності є включення особи до одного з переліків осіб, які отримали тілесні ушкодження (тяжкі, середньої тяжкості, легкі), затверджених МОЗ в установленому порядку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5295" w:rsidRPr="00F94EC9" w14:paraId="4BF9EA3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E3CA1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8D3C6" w14:textId="77777777" w:rsidR="008B5295" w:rsidRPr="00F94EC9" w:rsidRDefault="008B5295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14F16" w14:textId="77777777" w:rsidR="008B5295" w:rsidRDefault="008B5295" w:rsidP="00931272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-   Заява;</w:t>
            </w:r>
          </w:p>
          <w:p w14:paraId="13E3D816" w14:textId="77777777" w:rsidR="008B5295" w:rsidRDefault="008B5295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протесту;</w:t>
            </w:r>
          </w:p>
          <w:p w14:paraId="26E57659" w14:textId="77777777" w:rsidR="008B5295" w:rsidRPr="00AF3CB2" w:rsidRDefault="008B5295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копія довідки про присвоєння реєстраційного номера облікової картки платника податків.</w:t>
            </w:r>
          </w:p>
        </w:tc>
      </w:tr>
      <w:tr w:rsidR="008B5295" w:rsidRPr="00F94EC9" w14:paraId="5119C38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9ABDBB" w14:textId="77777777" w:rsidR="008B5295" w:rsidRPr="00F94EC9" w:rsidRDefault="008B52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D9DE7" w14:textId="77777777" w:rsidR="008B5295" w:rsidRPr="00F94EC9" w:rsidRDefault="008B5295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F8122" w14:textId="77777777" w:rsidR="008B5295" w:rsidRPr="00F94EC9" w:rsidRDefault="008B5295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05D3A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  <w:r>
              <w:rPr>
                <w:rStyle w:val="rvts0"/>
                <w:sz w:val="24"/>
                <w:szCs w:val="24"/>
              </w:rPr>
              <w:t xml:space="preserve">  </w:t>
            </w:r>
          </w:p>
        </w:tc>
      </w:tr>
      <w:tr w:rsidR="008B5295" w:rsidRPr="00F94EC9" w14:paraId="455FEF2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DF0A5" w14:textId="77777777" w:rsidR="008B5295" w:rsidRPr="00F94EC9" w:rsidRDefault="008B529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B5E067" w14:textId="77777777" w:rsidR="008B5295" w:rsidRPr="00F94EC9" w:rsidRDefault="008B5295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6EAFED" w14:textId="77777777" w:rsidR="008B5295" w:rsidRPr="00931272" w:rsidRDefault="008B5295" w:rsidP="00705D3A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705D3A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8B5295" w:rsidRPr="00F94EC9" w14:paraId="3F7FFBF0" w14:textId="77777777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5FBF7" w14:textId="77777777" w:rsidR="008B5295" w:rsidRDefault="008B5295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8B5295" w:rsidRPr="00F94EC9" w14:paraId="04B0CB0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F0EB6C" w14:textId="77777777" w:rsidR="008B5295" w:rsidRPr="00C21646" w:rsidRDefault="008B529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8461C7" w14:textId="77777777" w:rsidR="008B5295" w:rsidRDefault="008B5295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75A7FD6F" w14:textId="77777777" w:rsidR="008B5295" w:rsidRPr="00F94EC9" w:rsidRDefault="008B5295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B28BFA" w14:textId="77777777" w:rsidR="008B5295" w:rsidRDefault="008B529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5295" w:rsidRPr="00F94EC9" w14:paraId="1EE6ADCC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92017" w14:textId="77777777" w:rsidR="008B5295" w:rsidRDefault="008B529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0B859" w14:textId="77777777" w:rsidR="008B5295" w:rsidRPr="00F94EC9" w:rsidRDefault="008B5295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ACE554" w14:textId="77777777" w:rsidR="008B5295" w:rsidRDefault="008B529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5295" w:rsidRPr="00F94EC9" w14:paraId="52B54E3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61C44" w14:textId="77777777" w:rsidR="008B5295" w:rsidRDefault="008B529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7162D" w14:textId="77777777" w:rsidR="008B5295" w:rsidRDefault="008B5295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3A7C0A" w14:textId="77777777" w:rsidR="008B5295" w:rsidRDefault="008B529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5295" w:rsidRPr="00F94EC9" w14:paraId="5F1B091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78CB9" w14:textId="77777777" w:rsidR="008B5295" w:rsidRPr="00F94EC9" w:rsidRDefault="008B5295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E53C6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50A01A" w14:textId="07E89A6B" w:rsidR="008B5295" w:rsidRPr="00007C2F" w:rsidRDefault="00A465B9" w:rsidP="00A2484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7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</w:t>
            </w:r>
            <w:proofErr w:type="spellEnd"/>
            <w:r>
              <w:rPr>
                <w:color w:val="000000"/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з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дати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8B5295" w:rsidRPr="00F94EC9" w14:paraId="709CB86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8BD1B" w14:textId="77777777" w:rsidR="008B5295" w:rsidRPr="00F94EC9" w:rsidRDefault="008B5295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B710D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CDB0F" w14:textId="77777777" w:rsidR="008B5295" w:rsidRPr="00B05CBB" w:rsidRDefault="008B5295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proofErr w:type="spellStart"/>
            <w:r w:rsidRPr="00D17135">
              <w:rPr>
                <w:sz w:val="24"/>
                <w:szCs w:val="24"/>
              </w:rPr>
              <w:t>Невключе</w:t>
            </w:r>
            <w:r w:rsidRPr="00B05CBB">
              <w:rPr>
                <w:sz w:val="24"/>
                <w:szCs w:val="24"/>
              </w:rPr>
              <w:t>н</w:t>
            </w:r>
            <w:r w:rsidRPr="00D17135">
              <w:rPr>
                <w:sz w:val="24"/>
                <w:szCs w:val="24"/>
              </w:rPr>
              <w:t>ня</w:t>
            </w:r>
            <w:proofErr w:type="spellEnd"/>
            <w:r w:rsidRPr="00D17135">
              <w:rPr>
                <w:sz w:val="24"/>
                <w:szCs w:val="24"/>
              </w:rPr>
              <w:t xml:space="preserve"> до переліку осіб, які під час участі в масових акціях громадського протесту отримали тілесні ушкодження (тяжкі, середньої тяжкості, легкі), але такі </w:t>
            </w:r>
            <w:r w:rsidRPr="00D17135">
              <w:rPr>
                <w:sz w:val="24"/>
                <w:szCs w:val="24"/>
              </w:rPr>
              <w:lastRenderedPageBreak/>
              <w:t>ушкодження не призвели до інвалідності, та звернулися за медичною допомогою у період з 21 листопада 2013 р. по 30 квітня 2014 року</w:t>
            </w:r>
            <w:r w:rsidRPr="00B05CBB">
              <w:rPr>
                <w:sz w:val="24"/>
                <w:szCs w:val="24"/>
              </w:rPr>
              <w:t>.</w:t>
            </w:r>
          </w:p>
        </w:tc>
      </w:tr>
      <w:tr w:rsidR="008B5295" w:rsidRPr="00F94EC9" w14:paraId="27749A9A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AF4C0" w14:textId="77777777" w:rsidR="008B5295" w:rsidRPr="00F94EC9" w:rsidRDefault="008B5295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6C3F8C" w14:textId="77777777" w:rsidR="008B5295" w:rsidRPr="00F94EC9" w:rsidRDefault="008B529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AC356" w14:textId="0D5DB2E2" w:rsidR="008B5295" w:rsidRPr="00D17135" w:rsidRDefault="009D5F28" w:rsidP="008D77F5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>Встановлення</w:t>
            </w:r>
            <w:r w:rsidR="008B5295" w:rsidRPr="00D17135">
              <w:rPr>
                <w:sz w:val="24"/>
                <w:szCs w:val="24"/>
                <w:lang w:eastAsia="uk-UA"/>
              </w:rPr>
              <w:t xml:space="preserve"> статусу постраждалого учасника Революції Гідності</w:t>
            </w:r>
            <w:r w:rsidR="008B5295">
              <w:rPr>
                <w:sz w:val="24"/>
                <w:szCs w:val="24"/>
                <w:lang w:eastAsia="uk-UA"/>
              </w:rPr>
              <w:t>,</w:t>
            </w:r>
            <w:r w:rsidR="008B5295">
              <w:t xml:space="preserve">  </w:t>
            </w:r>
            <w:r w:rsidR="008B5295" w:rsidRPr="00D17135">
              <w:rPr>
                <w:sz w:val="24"/>
                <w:szCs w:val="24"/>
              </w:rPr>
              <w:t xml:space="preserve">видача посвідчення / </w:t>
            </w:r>
            <w:r w:rsidR="008B5295">
              <w:rPr>
                <w:sz w:val="24"/>
                <w:szCs w:val="24"/>
              </w:rPr>
              <w:t xml:space="preserve">повідомлення про </w:t>
            </w:r>
            <w:r w:rsidR="008B5295" w:rsidRPr="00BC4CFE">
              <w:rPr>
                <w:sz w:val="24"/>
                <w:szCs w:val="24"/>
              </w:rPr>
              <w:t xml:space="preserve"> відмов</w:t>
            </w:r>
            <w:r w:rsidR="008B5295">
              <w:rPr>
                <w:sz w:val="24"/>
                <w:szCs w:val="24"/>
              </w:rPr>
              <w:t xml:space="preserve">у </w:t>
            </w:r>
            <w:r w:rsidR="00F36616">
              <w:rPr>
                <w:sz w:val="24"/>
                <w:szCs w:val="24"/>
              </w:rPr>
              <w:t xml:space="preserve"> у </w:t>
            </w:r>
            <w:r w:rsidR="008B5295" w:rsidRPr="00BC4CFE">
              <w:rPr>
                <w:sz w:val="24"/>
                <w:szCs w:val="24"/>
              </w:rPr>
              <w:t xml:space="preserve"> </w:t>
            </w:r>
            <w:r w:rsidR="00F36616">
              <w:rPr>
                <w:sz w:val="24"/>
                <w:szCs w:val="24"/>
              </w:rPr>
              <w:t>в</w:t>
            </w:r>
            <w:r w:rsidR="008B5295" w:rsidRPr="00BC4CFE">
              <w:rPr>
                <w:sz w:val="24"/>
                <w:szCs w:val="24"/>
                <w:lang w:eastAsia="uk-UA"/>
              </w:rPr>
              <w:t>становленн</w:t>
            </w:r>
            <w:r w:rsidR="008B5295">
              <w:rPr>
                <w:sz w:val="24"/>
                <w:szCs w:val="24"/>
                <w:lang w:eastAsia="uk-UA"/>
              </w:rPr>
              <w:t>і статусу</w:t>
            </w:r>
            <w:r w:rsidR="008B5295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8B5295" w:rsidRPr="00F94EC9" w14:paraId="03DED7F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BD00D" w14:textId="77777777" w:rsidR="008B5295" w:rsidRPr="00F94EC9" w:rsidRDefault="008B5295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94EDA" w14:textId="77777777" w:rsidR="008B5295" w:rsidRPr="00F94EC9" w:rsidRDefault="008B5295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2C9A6" w14:textId="77777777" w:rsidR="008B5295" w:rsidRPr="00B05CBB" w:rsidRDefault="008B5295" w:rsidP="00A2484B">
            <w:pPr>
              <w:shd w:val="clear" w:color="auto" w:fill="FFFFFF"/>
              <w:rPr>
                <w:sz w:val="24"/>
                <w:szCs w:val="24"/>
                <w:highlight w:val="yellow"/>
                <w:lang w:val="ru-RU" w:eastAsia="uk-UA"/>
              </w:rPr>
            </w:pPr>
            <w:r w:rsidRPr="00D17135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B5295" w:rsidRPr="00F94EC9" w14:paraId="692CB60A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0F354F" w14:textId="77777777" w:rsidR="008B5295" w:rsidRPr="00F94EC9" w:rsidRDefault="008B5295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CDBBC" w14:textId="77777777" w:rsidR="008B5295" w:rsidRDefault="008B5295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6926F" w14:textId="77777777" w:rsidR="008B5295" w:rsidRPr="00A2484B" w:rsidRDefault="008B5295" w:rsidP="00937477">
            <w:pPr>
              <w:pStyle w:val="a3"/>
              <w:tabs>
                <w:tab w:val="left" w:pos="358"/>
              </w:tabs>
              <w:ind w:left="0" w:firstLine="42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14:paraId="73509870" w14:textId="77777777" w:rsidR="008B5295" w:rsidRDefault="008B5295">
      <w:pPr>
        <w:rPr>
          <w:sz w:val="24"/>
          <w:szCs w:val="24"/>
        </w:rPr>
      </w:pPr>
      <w:bookmarkStart w:id="4" w:name="n43"/>
      <w:bookmarkEnd w:id="4"/>
    </w:p>
    <w:p w14:paraId="75F4F5B9" w14:textId="77777777" w:rsidR="008B5295" w:rsidRDefault="008B5295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5183AFEB" w14:textId="77777777" w:rsidR="008B5295" w:rsidRDefault="008B5295">
      <w:pPr>
        <w:rPr>
          <w:sz w:val="24"/>
          <w:szCs w:val="24"/>
          <w:lang w:val="ru-RU"/>
        </w:rPr>
      </w:pPr>
    </w:p>
    <w:p w14:paraId="4400B1FF" w14:textId="77777777" w:rsidR="008B5295" w:rsidRPr="00AE67FC" w:rsidRDefault="008B5295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 w:rsidRPr="00BC4CFE">
        <w:rPr>
          <w:sz w:val="24"/>
          <w:szCs w:val="24"/>
          <w:lang w:eastAsia="uk-UA"/>
        </w:rPr>
        <w:t xml:space="preserve">  </w:t>
      </w:r>
    </w:p>
    <w:sectPr w:rsidR="008B5295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F637" w14:textId="77777777" w:rsidR="000F2115" w:rsidRDefault="000F2115">
      <w:r>
        <w:separator/>
      </w:r>
    </w:p>
  </w:endnote>
  <w:endnote w:type="continuationSeparator" w:id="0">
    <w:p w14:paraId="5193E3CA" w14:textId="77777777" w:rsidR="000F2115" w:rsidRDefault="000F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48A7" w14:textId="77777777" w:rsidR="000F2115" w:rsidRDefault="000F2115">
      <w:r>
        <w:separator/>
      </w:r>
    </w:p>
  </w:footnote>
  <w:footnote w:type="continuationSeparator" w:id="0">
    <w:p w14:paraId="60198C08" w14:textId="77777777" w:rsidR="000F2115" w:rsidRDefault="000F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8A85" w14:textId="77777777" w:rsidR="008B5295" w:rsidRPr="003945B6" w:rsidRDefault="008B529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14:paraId="23BDE01E" w14:textId="77777777" w:rsidR="008B5295" w:rsidRDefault="008B5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863089080">
    <w:abstractNumId w:val="0"/>
  </w:num>
  <w:num w:numId="2" w16cid:durableId="858928860">
    <w:abstractNumId w:val="7"/>
  </w:num>
  <w:num w:numId="3" w16cid:durableId="1101296898">
    <w:abstractNumId w:val="6"/>
  </w:num>
  <w:num w:numId="4" w16cid:durableId="189609919">
    <w:abstractNumId w:val="3"/>
  </w:num>
  <w:num w:numId="5" w16cid:durableId="1694113146">
    <w:abstractNumId w:val="5"/>
  </w:num>
  <w:num w:numId="6" w16cid:durableId="678116640">
    <w:abstractNumId w:val="2"/>
  </w:num>
  <w:num w:numId="7" w16cid:durableId="360476351">
    <w:abstractNumId w:val="1"/>
  </w:num>
  <w:num w:numId="8" w16cid:durableId="917132954">
    <w:abstractNumId w:val="4"/>
  </w:num>
  <w:num w:numId="9" w16cid:durableId="563759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60"/>
    <w:rsid w:val="00007C2F"/>
    <w:rsid w:val="00010AF8"/>
    <w:rsid w:val="000300D7"/>
    <w:rsid w:val="00035235"/>
    <w:rsid w:val="0003553D"/>
    <w:rsid w:val="0003762E"/>
    <w:rsid w:val="00040A5D"/>
    <w:rsid w:val="0004480A"/>
    <w:rsid w:val="00057BF1"/>
    <w:rsid w:val="000605BE"/>
    <w:rsid w:val="00065D20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3DD0"/>
    <w:rsid w:val="000E1FD6"/>
    <w:rsid w:val="000E5F64"/>
    <w:rsid w:val="000F2113"/>
    <w:rsid w:val="000F2115"/>
    <w:rsid w:val="000F27AF"/>
    <w:rsid w:val="00106EE5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816D1"/>
    <w:rsid w:val="0019011A"/>
    <w:rsid w:val="001A42A6"/>
    <w:rsid w:val="001B592E"/>
    <w:rsid w:val="001C13B9"/>
    <w:rsid w:val="001D114C"/>
    <w:rsid w:val="001D5657"/>
    <w:rsid w:val="001E0E70"/>
    <w:rsid w:val="001F33A9"/>
    <w:rsid w:val="001F4787"/>
    <w:rsid w:val="0020176B"/>
    <w:rsid w:val="00207FED"/>
    <w:rsid w:val="00215470"/>
    <w:rsid w:val="00216288"/>
    <w:rsid w:val="00223543"/>
    <w:rsid w:val="00226788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1C05"/>
    <w:rsid w:val="002F6677"/>
    <w:rsid w:val="003110B2"/>
    <w:rsid w:val="00313492"/>
    <w:rsid w:val="00324BD0"/>
    <w:rsid w:val="00331C1E"/>
    <w:rsid w:val="003568CE"/>
    <w:rsid w:val="00360CE8"/>
    <w:rsid w:val="003641DF"/>
    <w:rsid w:val="0037257E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7199"/>
    <w:rsid w:val="003B629C"/>
    <w:rsid w:val="003C38E8"/>
    <w:rsid w:val="003D27BB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56CD8"/>
    <w:rsid w:val="00460F1C"/>
    <w:rsid w:val="0046323A"/>
    <w:rsid w:val="0046358D"/>
    <w:rsid w:val="0046546A"/>
    <w:rsid w:val="00470DD3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2C3B"/>
    <w:rsid w:val="0055440B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604E"/>
    <w:rsid w:val="00603E47"/>
    <w:rsid w:val="00604996"/>
    <w:rsid w:val="00610FE0"/>
    <w:rsid w:val="00622936"/>
    <w:rsid w:val="00626FFC"/>
    <w:rsid w:val="006346E3"/>
    <w:rsid w:val="00640DAF"/>
    <w:rsid w:val="006412E8"/>
    <w:rsid w:val="00657444"/>
    <w:rsid w:val="00657C2C"/>
    <w:rsid w:val="00660D04"/>
    <w:rsid w:val="006642C7"/>
    <w:rsid w:val="00667198"/>
    <w:rsid w:val="00687468"/>
    <w:rsid w:val="00690FCC"/>
    <w:rsid w:val="006A214B"/>
    <w:rsid w:val="006C2AC3"/>
    <w:rsid w:val="006C5198"/>
    <w:rsid w:val="006C67A5"/>
    <w:rsid w:val="006D7D9B"/>
    <w:rsid w:val="006F04B0"/>
    <w:rsid w:val="00705D3A"/>
    <w:rsid w:val="00711E62"/>
    <w:rsid w:val="00717A53"/>
    <w:rsid w:val="00722219"/>
    <w:rsid w:val="00744F1B"/>
    <w:rsid w:val="00750645"/>
    <w:rsid w:val="007615FE"/>
    <w:rsid w:val="00761E91"/>
    <w:rsid w:val="00782BC4"/>
    <w:rsid w:val="00783197"/>
    <w:rsid w:val="007837EB"/>
    <w:rsid w:val="00783BAA"/>
    <w:rsid w:val="007857F9"/>
    <w:rsid w:val="00787DF2"/>
    <w:rsid w:val="00791CD5"/>
    <w:rsid w:val="0079378E"/>
    <w:rsid w:val="007A095C"/>
    <w:rsid w:val="007A0C3A"/>
    <w:rsid w:val="007A579F"/>
    <w:rsid w:val="007A660F"/>
    <w:rsid w:val="007A7278"/>
    <w:rsid w:val="007B4A2C"/>
    <w:rsid w:val="007B71E9"/>
    <w:rsid w:val="007C172C"/>
    <w:rsid w:val="007C259A"/>
    <w:rsid w:val="007D5A2C"/>
    <w:rsid w:val="007E21DA"/>
    <w:rsid w:val="007E4A66"/>
    <w:rsid w:val="007E4E51"/>
    <w:rsid w:val="00804F08"/>
    <w:rsid w:val="00805238"/>
    <w:rsid w:val="00805BC3"/>
    <w:rsid w:val="0081418B"/>
    <w:rsid w:val="00820150"/>
    <w:rsid w:val="00824963"/>
    <w:rsid w:val="00824B08"/>
    <w:rsid w:val="00827537"/>
    <w:rsid w:val="00827847"/>
    <w:rsid w:val="008313A4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5295"/>
    <w:rsid w:val="008C0A98"/>
    <w:rsid w:val="008C4EEE"/>
    <w:rsid w:val="008D77F5"/>
    <w:rsid w:val="008E6414"/>
    <w:rsid w:val="008F6D1B"/>
    <w:rsid w:val="009105C4"/>
    <w:rsid w:val="00911F85"/>
    <w:rsid w:val="00926463"/>
    <w:rsid w:val="00931272"/>
    <w:rsid w:val="00937477"/>
    <w:rsid w:val="0094001E"/>
    <w:rsid w:val="00942C96"/>
    <w:rsid w:val="00946123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D5F28"/>
    <w:rsid w:val="009E3219"/>
    <w:rsid w:val="009E325D"/>
    <w:rsid w:val="009F12DD"/>
    <w:rsid w:val="009F201E"/>
    <w:rsid w:val="00A02130"/>
    <w:rsid w:val="00A03163"/>
    <w:rsid w:val="00A064DC"/>
    <w:rsid w:val="00A07DA4"/>
    <w:rsid w:val="00A1745F"/>
    <w:rsid w:val="00A2484B"/>
    <w:rsid w:val="00A25AAD"/>
    <w:rsid w:val="00A3150F"/>
    <w:rsid w:val="00A318DA"/>
    <w:rsid w:val="00A40990"/>
    <w:rsid w:val="00A42940"/>
    <w:rsid w:val="00A465B9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05CBB"/>
    <w:rsid w:val="00B07288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677CE"/>
    <w:rsid w:val="00B74FED"/>
    <w:rsid w:val="00B812D2"/>
    <w:rsid w:val="00B82456"/>
    <w:rsid w:val="00B8569F"/>
    <w:rsid w:val="00B868FC"/>
    <w:rsid w:val="00B911E6"/>
    <w:rsid w:val="00B94EB0"/>
    <w:rsid w:val="00B956AD"/>
    <w:rsid w:val="00BA0008"/>
    <w:rsid w:val="00BA3F49"/>
    <w:rsid w:val="00BA503E"/>
    <w:rsid w:val="00BB06FD"/>
    <w:rsid w:val="00BB4102"/>
    <w:rsid w:val="00BC04F4"/>
    <w:rsid w:val="00BC1CBF"/>
    <w:rsid w:val="00BC4CFE"/>
    <w:rsid w:val="00BD05A7"/>
    <w:rsid w:val="00BD06DC"/>
    <w:rsid w:val="00BD09BB"/>
    <w:rsid w:val="00BD2271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6593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1312"/>
    <w:rsid w:val="00CA4CA1"/>
    <w:rsid w:val="00CB63F4"/>
    <w:rsid w:val="00CC122F"/>
    <w:rsid w:val="00CC2C5F"/>
    <w:rsid w:val="00CD0DD2"/>
    <w:rsid w:val="00CD14B0"/>
    <w:rsid w:val="00D03D12"/>
    <w:rsid w:val="00D1019D"/>
    <w:rsid w:val="00D122AF"/>
    <w:rsid w:val="00D17135"/>
    <w:rsid w:val="00D17394"/>
    <w:rsid w:val="00D2506C"/>
    <w:rsid w:val="00D25D20"/>
    <w:rsid w:val="00D2664B"/>
    <w:rsid w:val="00D27758"/>
    <w:rsid w:val="00D303ED"/>
    <w:rsid w:val="00D32D13"/>
    <w:rsid w:val="00D36D97"/>
    <w:rsid w:val="00D40253"/>
    <w:rsid w:val="00D4594D"/>
    <w:rsid w:val="00D52657"/>
    <w:rsid w:val="00D607C9"/>
    <w:rsid w:val="00D67F3D"/>
    <w:rsid w:val="00D72E72"/>
    <w:rsid w:val="00D73D1F"/>
    <w:rsid w:val="00D7695F"/>
    <w:rsid w:val="00D92F17"/>
    <w:rsid w:val="00D9305D"/>
    <w:rsid w:val="00DA1733"/>
    <w:rsid w:val="00DA28C3"/>
    <w:rsid w:val="00DA50D8"/>
    <w:rsid w:val="00DB03D7"/>
    <w:rsid w:val="00DC2A9F"/>
    <w:rsid w:val="00DC44E4"/>
    <w:rsid w:val="00DC70B7"/>
    <w:rsid w:val="00DD003D"/>
    <w:rsid w:val="00DD36A3"/>
    <w:rsid w:val="00DE345B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074A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616"/>
    <w:rsid w:val="00F369C4"/>
    <w:rsid w:val="00F52ADF"/>
    <w:rsid w:val="00F60504"/>
    <w:rsid w:val="00F63E4D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6645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5D5E8"/>
  <w15:docId w15:val="{B6BBE29F-6A0F-458D-9E04-F325AA8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50524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4183</Words>
  <Characters>2385</Characters>
  <Application>Microsoft Office Word</Application>
  <DocSecurity>0</DocSecurity>
  <Lines>19</Lines>
  <Paragraphs>13</Paragraphs>
  <ScaleCrop>false</ScaleCrop>
  <Company>diakov.net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25</cp:revision>
  <cp:lastPrinted>2021-10-20T07:55:00Z</cp:lastPrinted>
  <dcterms:created xsi:type="dcterms:W3CDTF">2021-11-29T11:17:00Z</dcterms:created>
  <dcterms:modified xsi:type="dcterms:W3CDTF">2023-11-01T14:21:00Z</dcterms:modified>
</cp:coreProperties>
</file>