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59458C59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590103">
        <w:rPr>
          <w:sz w:val="24"/>
          <w:szCs w:val="24"/>
          <w:u w:val="single"/>
          <w:lang w:eastAsia="uk-UA"/>
        </w:rPr>
        <w:t>12.12</w:t>
      </w:r>
      <w:r w:rsidRPr="00E12901">
        <w:rPr>
          <w:sz w:val="24"/>
          <w:szCs w:val="24"/>
          <w:u w:val="single"/>
          <w:lang w:eastAsia="uk-UA"/>
        </w:rPr>
        <w:t>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590103">
        <w:rPr>
          <w:sz w:val="24"/>
          <w:szCs w:val="24"/>
          <w:u w:val="single"/>
          <w:lang w:eastAsia="uk-UA"/>
        </w:rPr>
        <w:t xml:space="preserve"> 22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52A3C9E2" w:rsidR="00322231" w:rsidRPr="009F12DD" w:rsidRDefault="00322231" w:rsidP="000836C1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>ІНФОРМАЦІЙНА КАРТКА</w:t>
      </w:r>
    </w:p>
    <w:p w14:paraId="6CFFC57D" w14:textId="7084C2B5" w:rsidR="00322231" w:rsidRPr="00D04160" w:rsidRDefault="00322231" w:rsidP="000836C1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14:paraId="6F3FDDF1" w14:textId="77777777" w:rsidR="00D0792E" w:rsidRDefault="00D0792E" w:rsidP="000836C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ru-RU"/>
        </w:rPr>
      </w:pPr>
      <w:r w:rsidRPr="00D0792E">
        <w:rPr>
          <w:rFonts w:eastAsia="Calibri"/>
          <w:b/>
          <w:bCs/>
          <w:lang w:eastAsia="ru-RU"/>
        </w:rPr>
        <w:t xml:space="preserve">Встановлення статусу постраждалого учасника Революції Гідності, </w:t>
      </w:r>
    </w:p>
    <w:p w14:paraId="678372D2" w14:textId="38D8C665" w:rsidR="00D0792E" w:rsidRDefault="00D0792E" w:rsidP="000836C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ru-RU"/>
        </w:rPr>
      </w:pPr>
      <w:r w:rsidRPr="00D0792E">
        <w:rPr>
          <w:rFonts w:eastAsia="Calibri"/>
          <w:b/>
          <w:bCs/>
          <w:lang w:eastAsia="ru-RU"/>
        </w:rPr>
        <w:t xml:space="preserve">видача посвідчення </w:t>
      </w:r>
    </w:p>
    <w:p w14:paraId="0D8DCD5B" w14:textId="02DF0BE9" w:rsidR="00322231" w:rsidRPr="0023798E" w:rsidRDefault="00322231" w:rsidP="000836C1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lang w:eastAsia="ru-RU"/>
        </w:rPr>
      </w:pPr>
      <w:r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>
        <w:rPr>
          <w:b/>
          <w:bCs/>
          <w:sz w:val="24"/>
          <w:szCs w:val="24"/>
          <w:lang w:eastAsia="uk-UA"/>
        </w:rPr>
        <w:t>-</w:t>
      </w:r>
      <w:r w:rsidRPr="00245882">
        <w:rPr>
          <w:b/>
          <w:bCs/>
          <w:sz w:val="24"/>
          <w:szCs w:val="24"/>
          <w:lang w:eastAsia="uk-UA"/>
        </w:rPr>
        <w:t xml:space="preserve"> </w:t>
      </w:r>
      <w:r>
        <w:rPr>
          <w:b/>
          <w:bCs/>
          <w:sz w:val="24"/>
          <w:szCs w:val="24"/>
          <w:lang w:eastAsia="uk-UA"/>
        </w:rPr>
        <w:t>0</w:t>
      </w:r>
      <w:r w:rsidR="000836C1">
        <w:rPr>
          <w:b/>
          <w:bCs/>
          <w:sz w:val="24"/>
          <w:szCs w:val="24"/>
          <w:lang w:eastAsia="uk-UA"/>
        </w:rPr>
        <w:t>1</w:t>
      </w:r>
      <w:r w:rsidR="00D0792E">
        <w:rPr>
          <w:b/>
          <w:bCs/>
          <w:sz w:val="24"/>
          <w:szCs w:val="24"/>
          <w:lang w:eastAsia="uk-UA"/>
        </w:rPr>
        <w:t>588</w:t>
      </w:r>
      <w:r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"/>
        <w:gridCol w:w="3315"/>
        <w:gridCol w:w="6178"/>
      </w:tblGrid>
      <w:tr w:rsidR="00322231" w:rsidRPr="00F94EC9" w14:paraId="7044C54D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8D1170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8D1170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 ЦНАП  с. Дмитрівка: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Григоро-Бригадирівка: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DB4360">
        <w:trPr>
          <w:trHeight w:val="59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3D847E" w14:textId="77777777" w:rsidR="00D41F4E" w:rsidRDefault="00D41F4E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D41F4E">
              <w:rPr>
                <w:sz w:val="24"/>
                <w:szCs w:val="24"/>
              </w:rPr>
              <w:t xml:space="preserve">Закон України “Про статус ветеранів війни, гарантії їх соціального захисту” </w:t>
            </w:r>
          </w:p>
          <w:p w14:paraId="02966C1E" w14:textId="77777777" w:rsidR="00D41F4E" w:rsidRDefault="00D41F4E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D41F4E">
              <w:rPr>
                <w:sz w:val="24"/>
                <w:szCs w:val="24"/>
              </w:rPr>
              <w:t>Закон України “Про адміністративну процедуру”</w:t>
            </w:r>
          </w:p>
          <w:p w14:paraId="010855D3" w14:textId="5FBE5A97" w:rsidR="00A60DC1" w:rsidRPr="00961EDF" w:rsidRDefault="00D41F4E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D41F4E">
              <w:rPr>
                <w:sz w:val="24"/>
                <w:szCs w:val="24"/>
              </w:rPr>
              <w:t>Закон України “Про адміністративні послуги”</w:t>
            </w:r>
          </w:p>
        </w:tc>
      </w:tr>
      <w:tr w:rsidR="00322231" w:rsidRPr="00F94EC9" w14:paraId="460684FA" w14:textId="77777777" w:rsidTr="008D1170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B8694" w14:textId="7316C3DB" w:rsidR="00322231" w:rsidRPr="00AF3293" w:rsidRDefault="00D0792E" w:rsidP="00D41F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D41F4E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Кабінету Міністрів України</w:t>
            </w:r>
            <w:r w:rsidR="00D41F4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>від 28.02.2018 № 119 “Деякі питання соціального захисту постраждалих учасників Революції Гідності”.</w:t>
            </w:r>
          </w:p>
        </w:tc>
      </w:tr>
      <w:tr w:rsidR="00322231" w:rsidRPr="00F94EC9" w14:paraId="2EEC957F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8BD60" w14:textId="08C1DD05" w:rsidR="00322231" w:rsidRPr="00AF3293" w:rsidRDefault="00D0792E" w:rsidP="008D1170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>Включення особи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осіб).</w:t>
            </w:r>
          </w:p>
        </w:tc>
      </w:tr>
      <w:tr w:rsidR="005920A2" w:rsidRPr="005920A2" w14:paraId="2461D850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3E4E6" w14:textId="77777777" w:rsidR="00D0792E" w:rsidRPr="00D41F4E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Pr="00D41F4E">
              <w:rPr>
                <w:rFonts w:eastAsia="Calibri"/>
                <w:sz w:val="24"/>
                <w:szCs w:val="24"/>
                <w:lang w:eastAsia="ru-RU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- місцевий структурний </w:t>
            </w:r>
            <w:r w:rsidRPr="00D41F4E">
              <w:rPr>
                <w:rFonts w:eastAsia="Calibri"/>
                <w:sz w:val="24"/>
                <w:szCs w:val="24"/>
                <w:lang w:eastAsia="ru-RU"/>
              </w:rPr>
              <w:lastRenderedPageBreak/>
              <w:t>підрозділ з питань ветеранської політики) особи, які включені до переліку осіб подають:</w:t>
            </w:r>
          </w:p>
          <w:p w14:paraId="479A84E0" w14:textId="77777777" w:rsidR="00D0792E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1) заяву про надання статусу постраждалого учасника Революції Гідності (довільної форми);</w:t>
            </w:r>
          </w:p>
          <w:p w14:paraId="39434BE0" w14:textId="77777777" w:rsidR="00D0792E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2) 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  <w:p w14:paraId="79B23E82" w14:textId="77777777" w:rsidR="00D0792E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A745941" w14:textId="77777777" w:rsidR="00FC28B0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FC28B0" w:rsidRPr="00FC28B0">
              <w:rPr>
                <w:rFonts w:eastAsia="Calibri"/>
                <w:sz w:val="24"/>
                <w:szCs w:val="24"/>
                <w:lang w:eastAsia="ru-RU"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      </w:r>
          </w:p>
          <w:p w14:paraId="20026DB8" w14:textId="77777777" w:rsidR="00FC28B0" w:rsidRDefault="00FC28B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FC28B0">
              <w:rPr>
                <w:rFonts w:eastAsia="Calibri"/>
                <w:sz w:val="24"/>
                <w:szCs w:val="24"/>
                <w:lang w:eastAsia="ru-RU"/>
              </w:rPr>
              <w:t xml:space="preserve"> 1) копія довідки про взяття на облік внутрішньо переміщеної особи (для внутрішньо переміщених осіб);</w:t>
            </w:r>
          </w:p>
          <w:p w14:paraId="7D67D4C0" w14:textId="50E6A282" w:rsidR="00D0792E" w:rsidRDefault="00FC28B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FC28B0">
              <w:rPr>
                <w:rFonts w:eastAsia="Calibri"/>
                <w:sz w:val="24"/>
                <w:szCs w:val="24"/>
                <w:lang w:eastAsia="ru-RU"/>
              </w:rPr>
              <w:t xml:space="preserve"> 2) фотокартка розміром 3х4 сантиметри.</w:t>
            </w:r>
          </w:p>
          <w:p w14:paraId="3AF53476" w14:textId="77777777" w:rsidR="00FC28B0" w:rsidRDefault="00FC28B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559E2E2" w14:textId="6A1D342F" w:rsidR="000C72C3" w:rsidRPr="00D0792E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5920A2" w:rsidRPr="005920A2" w14:paraId="31B02DD1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2268FF" w14:textId="443A87ED" w:rsidR="00D0792E" w:rsidRDefault="00D0792E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>Заява разом із доданими до неї копіями документів подається:</w:t>
            </w:r>
          </w:p>
          <w:p w14:paraId="5CAC9F71" w14:textId="4D4F4A8E" w:rsidR="00D0792E" w:rsidRDefault="00D0792E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1. Безпосередньо місцевому структурному підрозділу з питань ветеранської політики</w:t>
            </w:r>
            <w:r w:rsidR="000E6370">
              <w:rPr>
                <w:rFonts w:eastAsia="Calibri"/>
                <w:sz w:val="24"/>
                <w:szCs w:val="24"/>
                <w:lang w:eastAsia="ru-RU"/>
              </w:rPr>
              <w:t>*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66143E8A" w14:textId="1222D0B0" w:rsidR="00322231" w:rsidRPr="008815D9" w:rsidRDefault="00D0792E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2. Через центр надання адміністративних послуг за задекларованим/зареєстрованим місцем проживання (перебування) або за адресою фактичного місця проживання для внутрішньо переміщених осіб особисто з пред’явленням документа, що посвідчує особу заявника, або через законного представника чи уповноважену особу.</w:t>
            </w:r>
          </w:p>
        </w:tc>
      </w:tr>
      <w:tr w:rsidR="005920A2" w:rsidRPr="005920A2" w14:paraId="1B5471CF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49BF28F0" w:rsidR="00322231" w:rsidRPr="005F3D15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5920A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D0792E" w:rsidRPr="00D0792E">
              <w:rPr>
                <w:sz w:val="24"/>
                <w:szCs w:val="24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  <w:r w:rsidR="00D0792E">
              <w:rPr>
                <w:sz w:val="24"/>
                <w:szCs w:val="24"/>
              </w:rPr>
              <w:t>.</w:t>
            </w:r>
          </w:p>
        </w:tc>
      </w:tr>
      <w:tr w:rsidR="005920A2" w:rsidRPr="005920A2" w14:paraId="62570AC8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FC436" w14:textId="36A14E49" w:rsidR="00322231" w:rsidRPr="00AB1C70" w:rsidRDefault="00D0792E" w:rsidP="008D1170">
            <w:pPr>
              <w:tabs>
                <w:tab w:val="left" w:pos="1565"/>
              </w:tabs>
              <w:ind w:firstLine="362"/>
              <w:rPr>
                <w:sz w:val="24"/>
                <w:szCs w:val="24"/>
                <w:lang w:val="ru-RU" w:eastAsia="uk-UA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5920A2" w:rsidRPr="005920A2" w14:paraId="230076DB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ED343" w14:textId="77777777" w:rsidR="002E0B05" w:rsidRDefault="008D1170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o638"/>
            <w:bookmarkEnd w:id="3"/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="002E0B05" w:rsidRPr="002E0B05">
              <w:rPr>
                <w:rFonts w:eastAsia="Calibri"/>
                <w:sz w:val="24"/>
                <w:szCs w:val="24"/>
                <w:lang w:eastAsia="ru-RU"/>
              </w:rPr>
              <w:t xml:space="preserve">Повідомлення про надання/відмову у наданні статусу постраждалого учасника Революції Гідності. </w:t>
            </w:r>
          </w:p>
          <w:p w14:paraId="1C73D6B4" w14:textId="460788FB" w:rsidR="00B95374" w:rsidRPr="008D1170" w:rsidRDefault="002E0B05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E0B05">
              <w:rPr>
                <w:rFonts w:eastAsia="Calibri"/>
                <w:sz w:val="24"/>
                <w:szCs w:val="24"/>
                <w:lang w:eastAsia="ru-RU"/>
              </w:rPr>
              <w:t>Посвідчення постраждалого учасника Революції Гідності (за бажанням заявника).</w:t>
            </w:r>
          </w:p>
        </w:tc>
      </w:tr>
      <w:tr w:rsidR="005920A2" w:rsidRPr="005920A2" w14:paraId="1DF17AFB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86AD79" w14:textId="77777777" w:rsidR="00D0792E" w:rsidRDefault="008D1170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="00D0792E" w:rsidRPr="00D0792E">
              <w:rPr>
                <w:rFonts w:eastAsia="Calibri"/>
                <w:sz w:val="24"/>
                <w:szCs w:val="24"/>
                <w:lang w:eastAsia="ru-RU"/>
              </w:rPr>
              <w:t>1. Особисто</w:t>
            </w:r>
          </w:p>
          <w:p w14:paraId="62F96469" w14:textId="7B9B6F27" w:rsidR="00322231" w:rsidRPr="008D1170" w:rsidRDefault="00D0792E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2. Через уповноважену особу</w:t>
            </w:r>
          </w:p>
          <w:p w14:paraId="6558E260" w14:textId="5DE57C71" w:rsidR="000C72C3" w:rsidRPr="008D1170" w:rsidRDefault="000C72C3" w:rsidP="008D1170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5CA1B233" w14:textId="72D871C5" w:rsidR="00322231" w:rsidRPr="005920A2" w:rsidRDefault="000E6370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*</w:t>
      </w:r>
      <w:r w:rsidRPr="000E6370">
        <w:rPr>
          <w:sz w:val="24"/>
          <w:szCs w:val="24"/>
        </w:rPr>
        <w:t>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14:paraId="423E2BAA" w14:textId="0A58A9BE" w:rsidR="00322231" w:rsidRPr="005920A2" w:rsidRDefault="000E6370">
      <w:pPr>
        <w:rPr>
          <w:sz w:val="24"/>
          <w:szCs w:val="24"/>
          <w:lang w:val="ru-RU"/>
        </w:rPr>
      </w:pPr>
      <w:r w:rsidRPr="000E6370">
        <w:rPr>
          <w:sz w:val="24"/>
          <w:szCs w:val="24"/>
          <w:lang w:val="ru-RU"/>
        </w:rPr>
        <w:t xml:space="preserve"> </w:t>
      </w: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D2802"/>
    <w:multiLevelType w:val="hybridMultilevel"/>
    <w:tmpl w:val="AA7A860E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B970310"/>
    <w:multiLevelType w:val="hybridMultilevel"/>
    <w:tmpl w:val="4CE2D4FE"/>
    <w:lvl w:ilvl="0" w:tplc="5B8807AA">
      <w:start w:val="2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5E484B84"/>
    <w:multiLevelType w:val="hybridMultilevel"/>
    <w:tmpl w:val="0C9628FA"/>
    <w:lvl w:ilvl="0" w:tplc="4A1A49B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2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366E"/>
    <w:rsid w:val="00075BBE"/>
    <w:rsid w:val="00082613"/>
    <w:rsid w:val="000836C1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E1FD6"/>
    <w:rsid w:val="000E5F64"/>
    <w:rsid w:val="000E6370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32B"/>
    <w:rsid w:val="001648B8"/>
    <w:rsid w:val="001651D9"/>
    <w:rsid w:val="0017257E"/>
    <w:rsid w:val="0019011A"/>
    <w:rsid w:val="00192BB1"/>
    <w:rsid w:val="00196218"/>
    <w:rsid w:val="001964E5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96F9D"/>
    <w:rsid w:val="002A134F"/>
    <w:rsid w:val="002B0654"/>
    <w:rsid w:val="002B5859"/>
    <w:rsid w:val="002C0BEA"/>
    <w:rsid w:val="002C39AC"/>
    <w:rsid w:val="002C6AA7"/>
    <w:rsid w:val="002C748D"/>
    <w:rsid w:val="002E0B05"/>
    <w:rsid w:val="002E67F2"/>
    <w:rsid w:val="002F6677"/>
    <w:rsid w:val="003110B2"/>
    <w:rsid w:val="003117A2"/>
    <w:rsid w:val="00313492"/>
    <w:rsid w:val="00322231"/>
    <w:rsid w:val="00324BD0"/>
    <w:rsid w:val="0034482B"/>
    <w:rsid w:val="003568CE"/>
    <w:rsid w:val="00360CE8"/>
    <w:rsid w:val="003641DF"/>
    <w:rsid w:val="003706DE"/>
    <w:rsid w:val="0037496C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400CE8"/>
    <w:rsid w:val="00401FD9"/>
    <w:rsid w:val="00406D24"/>
    <w:rsid w:val="00410FB3"/>
    <w:rsid w:val="00430923"/>
    <w:rsid w:val="0043125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0103"/>
    <w:rsid w:val="005920A2"/>
    <w:rsid w:val="00592154"/>
    <w:rsid w:val="0059459D"/>
    <w:rsid w:val="005959BD"/>
    <w:rsid w:val="0059760B"/>
    <w:rsid w:val="005A7B6F"/>
    <w:rsid w:val="005B1B2C"/>
    <w:rsid w:val="005B5887"/>
    <w:rsid w:val="005C72E3"/>
    <w:rsid w:val="005D0462"/>
    <w:rsid w:val="005D23CE"/>
    <w:rsid w:val="005D742A"/>
    <w:rsid w:val="005F3D15"/>
    <w:rsid w:val="00603E47"/>
    <w:rsid w:val="00604996"/>
    <w:rsid w:val="00622936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7A5"/>
    <w:rsid w:val="006D07BA"/>
    <w:rsid w:val="006D17A7"/>
    <w:rsid w:val="006D7D9B"/>
    <w:rsid w:val="006E0977"/>
    <w:rsid w:val="006F04B0"/>
    <w:rsid w:val="006F0CBA"/>
    <w:rsid w:val="006F65DD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3358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815D9"/>
    <w:rsid w:val="00895711"/>
    <w:rsid w:val="008A24E2"/>
    <w:rsid w:val="008A581D"/>
    <w:rsid w:val="008B1659"/>
    <w:rsid w:val="008B171A"/>
    <w:rsid w:val="008B4026"/>
    <w:rsid w:val="008C0A98"/>
    <w:rsid w:val="008D1170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40990"/>
    <w:rsid w:val="00A411BB"/>
    <w:rsid w:val="00A42940"/>
    <w:rsid w:val="00A54A00"/>
    <w:rsid w:val="00A60DC1"/>
    <w:rsid w:val="00A63158"/>
    <w:rsid w:val="00A66228"/>
    <w:rsid w:val="00A66508"/>
    <w:rsid w:val="00A670C7"/>
    <w:rsid w:val="00A7050D"/>
    <w:rsid w:val="00A771D0"/>
    <w:rsid w:val="00A82123"/>
    <w:rsid w:val="00A82B8D"/>
    <w:rsid w:val="00A82E40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65E3"/>
    <w:rsid w:val="00BA0008"/>
    <w:rsid w:val="00BA3F49"/>
    <w:rsid w:val="00BA503E"/>
    <w:rsid w:val="00BB06FD"/>
    <w:rsid w:val="00BB2570"/>
    <w:rsid w:val="00BB408F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EC7"/>
    <w:rsid w:val="00CD0DD2"/>
    <w:rsid w:val="00CD14B0"/>
    <w:rsid w:val="00CD3B40"/>
    <w:rsid w:val="00CE5779"/>
    <w:rsid w:val="00CE62A4"/>
    <w:rsid w:val="00D03D12"/>
    <w:rsid w:val="00D04160"/>
    <w:rsid w:val="00D0792E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1F4E"/>
    <w:rsid w:val="00D42E21"/>
    <w:rsid w:val="00D453B1"/>
    <w:rsid w:val="00D4594D"/>
    <w:rsid w:val="00D53C07"/>
    <w:rsid w:val="00D60144"/>
    <w:rsid w:val="00D607C9"/>
    <w:rsid w:val="00D66F93"/>
    <w:rsid w:val="00D67F3D"/>
    <w:rsid w:val="00D72E72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B4360"/>
    <w:rsid w:val="00DC088F"/>
    <w:rsid w:val="00DC2A9F"/>
    <w:rsid w:val="00DC44E4"/>
    <w:rsid w:val="00DC70B7"/>
    <w:rsid w:val="00DD003D"/>
    <w:rsid w:val="00DD0387"/>
    <w:rsid w:val="00DD1589"/>
    <w:rsid w:val="00DD36A3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28B0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829</Words>
  <Characters>6838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10</cp:revision>
  <cp:lastPrinted>2024-05-09T08:32:00Z</cp:lastPrinted>
  <dcterms:created xsi:type="dcterms:W3CDTF">2025-07-30T08:25:00Z</dcterms:created>
  <dcterms:modified xsi:type="dcterms:W3CDTF">2025-12-12T07:40:00Z</dcterms:modified>
</cp:coreProperties>
</file>