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79" w:rsidRPr="00C04195" w:rsidRDefault="00E76879" w:rsidP="00E76879">
      <w:pPr>
        <w:ind w:left="6379"/>
        <w:jc w:val="center"/>
        <w:rPr>
          <w:sz w:val="26"/>
          <w:szCs w:val="26"/>
          <w:lang w:eastAsia="uk-UA"/>
        </w:rPr>
      </w:pPr>
    </w:p>
    <w:p w:rsidR="00BD05A7" w:rsidRPr="00C04195" w:rsidRDefault="000A0428" w:rsidP="000A0428">
      <w:pPr>
        <w:jc w:val="left"/>
        <w:rPr>
          <w:sz w:val="24"/>
          <w:szCs w:val="24"/>
          <w:lang w:eastAsia="uk-UA"/>
        </w:rPr>
      </w:pPr>
      <w:r w:rsidRPr="00C04195">
        <w:rPr>
          <w:sz w:val="26"/>
          <w:szCs w:val="26"/>
          <w:lang w:eastAsia="uk-UA"/>
        </w:rPr>
        <w:t xml:space="preserve">                                                                            </w:t>
      </w:r>
      <w:r w:rsidR="00D72E72" w:rsidRPr="00C04195">
        <w:rPr>
          <w:sz w:val="26"/>
          <w:szCs w:val="26"/>
          <w:lang w:eastAsia="uk-UA"/>
        </w:rPr>
        <w:t xml:space="preserve">          </w:t>
      </w:r>
      <w:r w:rsidR="00245882" w:rsidRPr="00C04195">
        <w:rPr>
          <w:sz w:val="26"/>
          <w:szCs w:val="26"/>
          <w:lang w:eastAsia="uk-UA"/>
        </w:rPr>
        <w:t xml:space="preserve">     </w:t>
      </w:r>
      <w:r w:rsidR="00BD05A7" w:rsidRPr="00C04195">
        <w:rPr>
          <w:sz w:val="24"/>
          <w:szCs w:val="24"/>
          <w:lang w:eastAsia="uk-UA"/>
        </w:rPr>
        <w:t>ЗАТВЕРДЖЕНО</w:t>
      </w:r>
    </w:p>
    <w:p w:rsidR="00D72E72" w:rsidRPr="00C04195" w:rsidRDefault="00D72E72" w:rsidP="00FD5776">
      <w:pPr>
        <w:tabs>
          <w:tab w:val="left" w:pos="3969"/>
        </w:tabs>
        <w:ind w:left="4963"/>
        <w:jc w:val="left"/>
        <w:rPr>
          <w:sz w:val="24"/>
          <w:szCs w:val="24"/>
          <w:lang w:eastAsia="uk-UA"/>
        </w:rPr>
      </w:pPr>
      <w:r w:rsidRPr="00C04195">
        <w:rPr>
          <w:sz w:val="24"/>
          <w:szCs w:val="24"/>
          <w:lang w:eastAsia="uk-UA"/>
        </w:rPr>
        <w:t xml:space="preserve">          </w:t>
      </w:r>
      <w:r w:rsidR="00245882" w:rsidRPr="00C04195">
        <w:rPr>
          <w:sz w:val="24"/>
          <w:szCs w:val="24"/>
          <w:lang w:eastAsia="uk-UA"/>
        </w:rPr>
        <w:t xml:space="preserve">      </w:t>
      </w:r>
      <w:r w:rsidR="00301712" w:rsidRPr="00C04195">
        <w:rPr>
          <w:sz w:val="24"/>
          <w:szCs w:val="24"/>
          <w:lang w:eastAsia="uk-UA"/>
        </w:rPr>
        <w:t>Рішення виконавчого комітету</w:t>
      </w:r>
    </w:p>
    <w:p w:rsidR="00BD05A7" w:rsidRPr="00C04195" w:rsidRDefault="00301712" w:rsidP="00A13EB0">
      <w:pPr>
        <w:tabs>
          <w:tab w:val="left" w:pos="3969"/>
        </w:tabs>
        <w:ind w:left="4963"/>
        <w:jc w:val="left"/>
        <w:rPr>
          <w:sz w:val="24"/>
          <w:szCs w:val="24"/>
          <w:lang w:eastAsia="uk-UA"/>
        </w:rPr>
      </w:pPr>
      <w:r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roofErr w:type="spellStart"/>
      <w:r w:rsidR="00DC44E4" w:rsidRPr="00C04195">
        <w:rPr>
          <w:sz w:val="24"/>
          <w:szCs w:val="24"/>
          <w:lang w:eastAsia="uk-UA"/>
        </w:rPr>
        <w:t>Горішньоплавнівської</w:t>
      </w:r>
      <w:proofErr w:type="spellEnd"/>
      <w:r w:rsidR="00DC44E4" w:rsidRPr="00C04195">
        <w:rPr>
          <w:sz w:val="24"/>
          <w:szCs w:val="24"/>
          <w:lang w:eastAsia="uk-UA"/>
        </w:rPr>
        <w:t xml:space="preserve"> міської ради </w:t>
      </w:r>
      <w:r w:rsidR="00D72E72" w:rsidRPr="00C04195">
        <w:rPr>
          <w:sz w:val="24"/>
          <w:szCs w:val="24"/>
          <w:lang w:eastAsia="uk-UA"/>
        </w:rPr>
        <w:t xml:space="preserve">      </w:t>
      </w:r>
      <w:r w:rsidR="00245882"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
    <w:p w:rsidR="004C3A64" w:rsidRDefault="004C3A64" w:rsidP="004C3A64">
      <w:pPr>
        <w:jc w:val="left"/>
        <w:rPr>
          <w:sz w:val="24"/>
          <w:szCs w:val="24"/>
          <w:lang w:eastAsia="uk-UA"/>
        </w:rPr>
      </w:pPr>
      <w:r>
        <w:rPr>
          <w:sz w:val="24"/>
          <w:szCs w:val="24"/>
          <w:lang w:eastAsia="uk-UA"/>
        </w:rPr>
        <w:t xml:space="preserve">                                                                                   </w:t>
      </w:r>
      <w:r w:rsidR="0020176B" w:rsidRPr="00C04195">
        <w:rPr>
          <w:sz w:val="24"/>
          <w:szCs w:val="24"/>
          <w:lang w:eastAsia="uk-UA"/>
        </w:rPr>
        <w:t xml:space="preserve">          </w:t>
      </w:r>
      <w:r w:rsidR="00245882" w:rsidRPr="00C04195">
        <w:rPr>
          <w:sz w:val="24"/>
          <w:szCs w:val="24"/>
          <w:lang w:eastAsia="uk-UA"/>
        </w:rPr>
        <w:t xml:space="preserve">      </w:t>
      </w:r>
      <w:r>
        <w:rPr>
          <w:sz w:val="24"/>
          <w:szCs w:val="24"/>
          <w:u w:val="single"/>
          <w:lang w:eastAsia="uk-UA"/>
        </w:rPr>
        <w:t xml:space="preserve">22.02.2022 </w:t>
      </w:r>
      <w:r>
        <w:rPr>
          <w:sz w:val="24"/>
          <w:szCs w:val="24"/>
          <w:lang w:eastAsia="uk-UA"/>
        </w:rPr>
        <w:t xml:space="preserve">  № _____ </w:t>
      </w:r>
    </w:p>
    <w:p w:rsidR="00BD05A7" w:rsidRPr="00C04195" w:rsidRDefault="00BD05A7" w:rsidP="00657444">
      <w:pPr>
        <w:ind w:left="4965"/>
        <w:jc w:val="left"/>
        <w:rPr>
          <w:sz w:val="24"/>
          <w:szCs w:val="24"/>
          <w:lang w:eastAsia="uk-UA"/>
        </w:rPr>
      </w:pPr>
    </w:p>
    <w:p w:rsidR="00BD05A7" w:rsidRPr="00C04195" w:rsidRDefault="00BD05A7" w:rsidP="00F03E60">
      <w:pPr>
        <w:jc w:val="center"/>
        <w:rPr>
          <w:b/>
          <w:sz w:val="26"/>
          <w:szCs w:val="26"/>
          <w:lang w:eastAsia="uk-UA"/>
        </w:rPr>
      </w:pPr>
    </w:p>
    <w:p w:rsidR="00B94EB0" w:rsidRPr="00C04195" w:rsidRDefault="00B94EB0" w:rsidP="00F03E60">
      <w:pPr>
        <w:jc w:val="center"/>
        <w:rPr>
          <w:b/>
          <w:sz w:val="26"/>
          <w:szCs w:val="26"/>
          <w:lang w:eastAsia="uk-UA"/>
        </w:rPr>
      </w:pPr>
      <w:bookmarkStart w:id="0" w:name="_GoBack"/>
      <w:bookmarkEnd w:id="0"/>
    </w:p>
    <w:p w:rsidR="00FA207D" w:rsidRPr="00C04195" w:rsidRDefault="00FA207D" w:rsidP="00FA207D">
      <w:pPr>
        <w:jc w:val="center"/>
        <w:rPr>
          <w:b/>
          <w:bCs/>
          <w:lang w:eastAsia="uk-UA"/>
        </w:rPr>
      </w:pPr>
      <w:r w:rsidRPr="00C04195">
        <w:rPr>
          <w:b/>
          <w:bCs/>
          <w:lang w:eastAsia="uk-UA"/>
        </w:rPr>
        <w:t xml:space="preserve">ІНФОРМАЦІЙНА КАРТКА </w:t>
      </w:r>
    </w:p>
    <w:p w:rsidR="00245882" w:rsidRPr="00C04195" w:rsidRDefault="00FA207D" w:rsidP="00385585">
      <w:pPr>
        <w:tabs>
          <w:tab w:val="left" w:pos="3969"/>
        </w:tabs>
        <w:jc w:val="center"/>
        <w:rPr>
          <w:b/>
          <w:bCs/>
        </w:rPr>
      </w:pPr>
      <w:r w:rsidRPr="00C04195">
        <w:rPr>
          <w:b/>
          <w:bCs/>
        </w:rPr>
        <w:t>АДМІНІСТРАТИВНОЇ ПОСЛУГИ</w:t>
      </w:r>
      <w:r w:rsidR="00BD05A7" w:rsidRPr="00C04195">
        <w:rPr>
          <w:b/>
          <w:sz w:val="26"/>
          <w:szCs w:val="26"/>
          <w:lang w:eastAsia="uk-UA"/>
        </w:rPr>
        <w:t xml:space="preserve"> </w:t>
      </w:r>
    </w:p>
    <w:p w:rsidR="00C415F3" w:rsidRPr="00C415F3" w:rsidRDefault="00C415F3" w:rsidP="00245882">
      <w:pPr>
        <w:tabs>
          <w:tab w:val="left" w:pos="3969"/>
        </w:tabs>
        <w:jc w:val="center"/>
        <w:rPr>
          <w:b/>
          <w:sz w:val="24"/>
          <w:szCs w:val="24"/>
          <w:lang w:eastAsia="uk-UA"/>
        </w:rPr>
      </w:pPr>
      <w:r w:rsidRPr="00C415F3">
        <w:rPr>
          <w:b/>
          <w:color w:val="333333"/>
          <w:shd w:val="clear" w:color="auto" w:fill="FFFFFF"/>
        </w:rPr>
        <w:t>Державна реєстрація обтяжень речових прав на нерухоме майно</w:t>
      </w:r>
      <w:r w:rsidRPr="00C415F3">
        <w:rPr>
          <w:b/>
          <w:sz w:val="24"/>
          <w:szCs w:val="24"/>
          <w:lang w:eastAsia="uk-UA"/>
        </w:rPr>
        <w:t xml:space="preserve"> </w:t>
      </w:r>
    </w:p>
    <w:p w:rsidR="009A2288" w:rsidRPr="00C415F3" w:rsidRDefault="00245882" w:rsidP="00245882">
      <w:pPr>
        <w:tabs>
          <w:tab w:val="left" w:pos="3969"/>
        </w:tabs>
        <w:jc w:val="center"/>
        <w:rPr>
          <w:b/>
          <w:sz w:val="24"/>
          <w:szCs w:val="24"/>
          <w:lang w:val="ru-RU" w:eastAsia="uk-UA"/>
        </w:rPr>
      </w:pPr>
      <w:r w:rsidRPr="00C04195">
        <w:rPr>
          <w:b/>
          <w:sz w:val="24"/>
          <w:szCs w:val="24"/>
          <w:lang w:eastAsia="uk-UA"/>
        </w:rPr>
        <w:t xml:space="preserve">( ідентифікатор послуги - </w:t>
      </w:r>
      <w:r w:rsidR="008F7B56" w:rsidRPr="00C04195">
        <w:rPr>
          <w:b/>
          <w:color w:val="333333"/>
          <w:shd w:val="clear" w:color="auto" w:fill="FFFFFF"/>
        </w:rPr>
        <w:t>0004</w:t>
      </w:r>
      <w:r w:rsidR="00C415F3" w:rsidRPr="00BA0CFB">
        <w:rPr>
          <w:b/>
          <w:color w:val="333333"/>
          <w:shd w:val="clear" w:color="auto" w:fill="FFFFFF"/>
          <w:lang w:val="ru-RU"/>
        </w:rPr>
        <w:t>8</w:t>
      </w:r>
      <w:r w:rsidRPr="00C04195">
        <w:rPr>
          <w:b/>
          <w:sz w:val="24"/>
          <w:szCs w:val="24"/>
          <w:lang w:eastAsia="uk-UA"/>
        </w:rPr>
        <w:t>)</w:t>
      </w:r>
      <w:r w:rsidR="009A2288" w:rsidRPr="00C415F3">
        <w:rPr>
          <w:b/>
          <w:sz w:val="24"/>
          <w:szCs w:val="24"/>
          <w:lang w:val="ru-RU" w:eastAsia="uk-UA"/>
        </w:rPr>
        <w:t xml:space="preserve"> </w:t>
      </w:r>
    </w:p>
    <w:p w:rsidR="0020176B" w:rsidRPr="00C04195" w:rsidRDefault="00245882" w:rsidP="00824B08">
      <w:pPr>
        <w:tabs>
          <w:tab w:val="left" w:pos="3969"/>
        </w:tabs>
        <w:jc w:val="center"/>
        <w:rPr>
          <w:b/>
          <w:sz w:val="26"/>
          <w:szCs w:val="26"/>
          <w:lang w:eastAsia="uk-UA"/>
        </w:rPr>
      </w:pPr>
      <w:r w:rsidRPr="00C04195">
        <w:rPr>
          <w:b/>
          <w:sz w:val="26"/>
          <w:szCs w:val="26"/>
          <w:lang w:eastAsia="uk-UA"/>
        </w:rPr>
        <w:t>________________________________</w:t>
      </w:r>
      <w:r w:rsidR="0020176B" w:rsidRPr="00C04195">
        <w:rPr>
          <w:b/>
          <w:sz w:val="26"/>
          <w:szCs w:val="26"/>
          <w:lang w:eastAsia="uk-UA"/>
        </w:rPr>
        <w:t>___________________________________________</w:t>
      </w:r>
    </w:p>
    <w:p w:rsidR="0020176B" w:rsidRPr="00C04195" w:rsidRDefault="00245882" w:rsidP="0020176B">
      <w:pPr>
        <w:jc w:val="center"/>
        <w:rPr>
          <w:sz w:val="20"/>
          <w:szCs w:val="20"/>
          <w:lang w:eastAsia="uk-UA"/>
        </w:rPr>
      </w:pPr>
      <w:r w:rsidRPr="00C04195">
        <w:rPr>
          <w:sz w:val="20"/>
          <w:szCs w:val="20"/>
          <w:lang w:eastAsia="uk-UA"/>
        </w:rPr>
        <w:t>(назва</w:t>
      </w:r>
      <w:r w:rsidR="0020176B" w:rsidRPr="00C04195">
        <w:rPr>
          <w:sz w:val="20"/>
          <w:szCs w:val="20"/>
          <w:lang w:eastAsia="uk-UA"/>
        </w:rPr>
        <w:t xml:space="preserve"> адміністративної послуги)</w:t>
      </w:r>
    </w:p>
    <w:p w:rsidR="00B94EB0" w:rsidRPr="00C04195" w:rsidRDefault="00B94EB0" w:rsidP="00824B08">
      <w:pPr>
        <w:tabs>
          <w:tab w:val="left" w:pos="3969"/>
        </w:tabs>
        <w:jc w:val="center"/>
        <w:rPr>
          <w:b/>
          <w:sz w:val="20"/>
          <w:szCs w:val="20"/>
          <w:lang w:eastAsia="uk-UA"/>
        </w:rPr>
      </w:pPr>
    </w:p>
    <w:p w:rsidR="00281FD2" w:rsidRPr="00C04195" w:rsidRDefault="008F7B56" w:rsidP="00824B08">
      <w:pPr>
        <w:tabs>
          <w:tab w:val="left" w:pos="3969"/>
        </w:tabs>
        <w:jc w:val="center"/>
        <w:rPr>
          <w:b/>
          <w:lang w:eastAsia="uk-UA"/>
        </w:rPr>
      </w:pPr>
      <w:r w:rsidRPr="00C04195">
        <w:rPr>
          <w:b/>
        </w:rPr>
        <w:t>Відділ з питань державної реєстрації</w:t>
      </w:r>
      <w:r w:rsidRPr="00C04195">
        <w:rPr>
          <w:rFonts w:ascii="Times New Roman CYR" w:hAnsi="Times New Roman CYR" w:cs="Times New Roman CYR"/>
          <w:b/>
        </w:rPr>
        <w:t xml:space="preserve"> </w:t>
      </w:r>
      <w:r w:rsidR="00D046F9" w:rsidRPr="00C04195">
        <w:rPr>
          <w:rFonts w:ascii="Times New Roman CYR" w:hAnsi="Times New Roman CYR" w:cs="Times New Roman CYR"/>
          <w:b/>
        </w:rPr>
        <w:t>виконавчого комітету</w:t>
      </w:r>
      <w:r w:rsidR="00A54A00" w:rsidRPr="00C04195">
        <w:rPr>
          <w:b/>
          <w:lang w:eastAsia="uk-UA"/>
        </w:rPr>
        <w:t xml:space="preserve"> </w:t>
      </w:r>
      <w:proofErr w:type="spellStart"/>
      <w:r w:rsidR="00A54A00" w:rsidRPr="00C04195">
        <w:rPr>
          <w:b/>
          <w:lang w:eastAsia="uk-UA"/>
        </w:rPr>
        <w:t>Горішньоплавнівської</w:t>
      </w:r>
      <w:proofErr w:type="spellEnd"/>
      <w:r w:rsidR="00A54A00" w:rsidRPr="00C04195">
        <w:rPr>
          <w:b/>
          <w:lang w:eastAsia="uk-UA"/>
        </w:rPr>
        <w:t xml:space="preserve"> міської ради </w:t>
      </w:r>
    </w:p>
    <w:p w:rsidR="00A54A00" w:rsidRPr="00C04195" w:rsidRDefault="00A54A00" w:rsidP="00824B08">
      <w:pPr>
        <w:tabs>
          <w:tab w:val="left" w:pos="3969"/>
        </w:tabs>
        <w:jc w:val="center"/>
        <w:rPr>
          <w:b/>
          <w:lang w:eastAsia="uk-UA"/>
        </w:rPr>
      </w:pPr>
      <w:r w:rsidRPr="00C04195">
        <w:rPr>
          <w:b/>
          <w:lang w:eastAsia="uk-UA"/>
        </w:rPr>
        <w:t>Кременчуцького району Полтавської області</w:t>
      </w:r>
    </w:p>
    <w:p w:rsidR="00BD05A7" w:rsidRPr="00C04195" w:rsidRDefault="00BD05A7" w:rsidP="00BE5E7F">
      <w:pPr>
        <w:jc w:val="center"/>
        <w:rPr>
          <w:lang w:eastAsia="uk-UA"/>
        </w:rPr>
      </w:pPr>
      <w:bookmarkStart w:id="1" w:name="n13"/>
      <w:bookmarkEnd w:id="1"/>
      <w:r w:rsidRPr="00C04195">
        <w:rPr>
          <w:lang w:eastAsia="uk-UA"/>
        </w:rPr>
        <w:t>______________________________________________________________________</w:t>
      </w:r>
    </w:p>
    <w:p w:rsidR="00BD05A7" w:rsidRPr="00C04195" w:rsidRDefault="00BD05A7" w:rsidP="003945B6">
      <w:pPr>
        <w:jc w:val="center"/>
        <w:rPr>
          <w:sz w:val="20"/>
          <w:szCs w:val="20"/>
          <w:lang w:eastAsia="uk-UA"/>
        </w:rPr>
      </w:pPr>
      <w:r w:rsidRPr="00C04195">
        <w:rPr>
          <w:sz w:val="20"/>
          <w:szCs w:val="20"/>
          <w:lang w:eastAsia="uk-UA"/>
        </w:rPr>
        <w:t>(найменування суб’єкта надання адміністративної послуги)</w:t>
      </w:r>
    </w:p>
    <w:p w:rsidR="00BD05A7" w:rsidRPr="00C04195"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54769B">
            <w:pPr>
              <w:jc w:val="center"/>
              <w:rPr>
                <w:b/>
                <w:i/>
                <w:sz w:val="24"/>
                <w:szCs w:val="24"/>
                <w:lang w:eastAsia="uk-UA"/>
              </w:rPr>
            </w:pPr>
            <w:bookmarkStart w:id="2" w:name="n14"/>
            <w:bookmarkEnd w:id="2"/>
            <w:r w:rsidRPr="00C04195">
              <w:rPr>
                <w:b/>
                <w:sz w:val="24"/>
                <w:szCs w:val="24"/>
                <w:lang w:eastAsia="uk-UA"/>
              </w:rPr>
              <w:t>Інформація про центр надання адміністративних послуг</w:t>
            </w:r>
          </w:p>
        </w:tc>
      </w:tr>
      <w:tr w:rsidR="0054769B" w:rsidRPr="00C04195" w:rsidTr="00C04195">
        <w:tc>
          <w:tcPr>
            <w:tcW w:w="3710" w:type="dxa"/>
            <w:gridSpan w:val="2"/>
            <w:tcBorders>
              <w:top w:val="outset" w:sz="6" w:space="0" w:color="000000"/>
              <w:left w:val="outset" w:sz="6" w:space="0" w:color="000000"/>
              <w:bottom w:val="outset" w:sz="6" w:space="0" w:color="000000"/>
              <w:right w:val="outset" w:sz="6" w:space="0" w:color="000000"/>
            </w:tcBorders>
          </w:tcPr>
          <w:p w:rsidR="0054769B" w:rsidRPr="00C04195" w:rsidRDefault="00C46D25" w:rsidP="00C46D25">
            <w:pPr>
              <w:rPr>
                <w:sz w:val="24"/>
                <w:szCs w:val="24"/>
                <w:lang w:eastAsia="uk-UA"/>
              </w:rPr>
            </w:pPr>
            <w:r w:rsidRPr="00C0419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Центр надання адміністративних послуг (ЦНАП)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w:t>
            </w:r>
            <w:proofErr w:type="spellStart"/>
            <w:r w:rsidR="004864CF" w:rsidRPr="00C04195">
              <w:rPr>
                <w:sz w:val="24"/>
                <w:szCs w:val="24"/>
              </w:rPr>
              <w:t>Дмитрівському</w:t>
            </w:r>
            <w:proofErr w:type="spellEnd"/>
            <w:r w:rsidR="004864CF" w:rsidRPr="00C04195">
              <w:rPr>
                <w:sz w:val="24"/>
                <w:szCs w:val="24"/>
              </w:rPr>
              <w:t xml:space="preserve">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Келеберда</w:t>
            </w:r>
            <w:proofErr w:type="spellEnd"/>
            <w:r w:rsidR="004864CF" w:rsidRPr="00C04195">
              <w:rPr>
                <w:sz w:val="24"/>
                <w:szCs w:val="24"/>
              </w:rPr>
              <w:t xml:space="preserve"> Кременчуцького району Полтавської області.</w:t>
            </w:r>
          </w:p>
          <w:p w:rsidR="004864CF" w:rsidRPr="00C04195" w:rsidRDefault="004864CF" w:rsidP="004864CF">
            <w:pPr>
              <w:rPr>
                <w:sz w:val="24"/>
                <w:szCs w:val="24"/>
              </w:rPr>
            </w:pPr>
            <w:r w:rsidRPr="00C04195">
              <w:rPr>
                <w:sz w:val="24"/>
                <w:szCs w:val="24"/>
              </w:rPr>
              <w:t xml:space="preserve">• Віддалене робоче місце (ВРМ)  Центру надання адміністративних послуг </w:t>
            </w:r>
            <w:proofErr w:type="spellStart"/>
            <w:r w:rsidRPr="00C04195">
              <w:rPr>
                <w:sz w:val="24"/>
                <w:szCs w:val="24"/>
              </w:rPr>
              <w:t>Горішньоплавнівської</w:t>
            </w:r>
            <w:proofErr w:type="spellEnd"/>
            <w:r w:rsidRPr="00C04195">
              <w:rPr>
                <w:sz w:val="24"/>
                <w:szCs w:val="24"/>
              </w:rPr>
              <w:t xml:space="preserve"> міської ради Кременчуцького району Полтавської області при Східному </w:t>
            </w:r>
            <w:proofErr w:type="spellStart"/>
            <w:r w:rsidRPr="00C04195">
              <w:rPr>
                <w:sz w:val="24"/>
                <w:szCs w:val="24"/>
              </w:rPr>
              <w:t>старостинському</w:t>
            </w:r>
            <w:proofErr w:type="spellEnd"/>
            <w:r w:rsidRPr="00C04195">
              <w:rPr>
                <w:sz w:val="24"/>
                <w:szCs w:val="24"/>
              </w:rPr>
              <w:t xml:space="preserve"> окрузі  </w:t>
            </w:r>
            <w:proofErr w:type="spellStart"/>
            <w:r w:rsidRPr="00C04195">
              <w:rPr>
                <w:sz w:val="24"/>
                <w:szCs w:val="24"/>
              </w:rPr>
              <w:t>Горішньоплавнівської</w:t>
            </w:r>
            <w:proofErr w:type="spellEnd"/>
            <w:r w:rsidRPr="00C04195">
              <w:rPr>
                <w:sz w:val="24"/>
                <w:szCs w:val="24"/>
              </w:rPr>
              <w:t xml:space="preserve"> територіальної громади в селі </w:t>
            </w:r>
            <w:proofErr w:type="spellStart"/>
            <w:r w:rsidRPr="00C04195">
              <w:rPr>
                <w:sz w:val="24"/>
                <w:szCs w:val="24"/>
              </w:rPr>
              <w:t>Салівка</w:t>
            </w:r>
            <w:proofErr w:type="spellEnd"/>
            <w:r w:rsidRPr="00C04195">
              <w:rPr>
                <w:sz w:val="24"/>
                <w:szCs w:val="24"/>
              </w:rPr>
              <w:t xml:space="preserve"> Кременчуцького району Полтавської області.</w:t>
            </w:r>
          </w:p>
          <w:p w:rsidR="0054769B" w:rsidRPr="00C04195" w:rsidRDefault="00604996" w:rsidP="004864CF">
            <w:pPr>
              <w:rPr>
                <w:sz w:val="24"/>
                <w:szCs w:val="24"/>
                <w:lang w:eastAsia="uk-UA"/>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Григоро-Бригадирівка</w:t>
            </w:r>
            <w:proofErr w:type="spellEnd"/>
            <w:r w:rsidR="004864CF" w:rsidRPr="00C04195">
              <w:rPr>
                <w:sz w:val="24"/>
                <w:szCs w:val="24"/>
              </w:rPr>
              <w:t xml:space="preserve"> Кременчуцького району Полтавської області.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Місцезнаходження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67198" w:rsidRPr="00C04195" w:rsidRDefault="00FC35FB" w:rsidP="00FC35FB">
            <w:pPr>
              <w:rPr>
                <w:sz w:val="24"/>
                <w:szCs w:val="24"/>
              </w:rPr>
            </w:pPr>
            <w:r w:rsidRPr="00C04195">
              <w:rPr>
                <w:sz w:val="24"/>
                <w:szCs w:val="24"/>
              </w:rPr>
              <w:t xml:space="preserve">39800, Полтавська область, </w:t>
            </w:r>
            <w:r w:rsidR="00667198" w:rsidRPr="00C04195">
              <w:rPr>
                <w:sz w:val="24"/>
                <w:szCs w:val="24"/>
              </w:rPr>
              <w:t xml:space="preserve">Кременчуцький район,            </w:t>
            </w:r>
          </w:p>
          <w:p w:rsidR="00FC35FB" w:rsidRPr="00C04195" w:rsidRDefault="00FC35FB" w:rsidP="00FC35FB">
            <w:pPr>
              <w:rPr>
                <w:sz w:val="24"/>
                <w:szCs w:val="24"/>
              </w:rPr>
            </w:pPr>
            <w:r w:rsidRPr="00C04195">
              <w:rPr>
                <w:sz w:val="24"/>
                <w:szCs w:val="24"/>
              </w:rPr>
              <w:t>м. Горішні Плавні,</w:t>
            </w:r>
            <w:r w:rsidR="00667198" w:rsidRPr="00C04195">
              <w:rPr>
                <w:sz w:val="24"/>
                <w:szCs w:val="24"/>
              </w:rPr>
              <w:t xml:space="preserve"> </w:t>
            </w:r>
            <w:r w:rsidRPr="00C04195">
              <w:rPr>
                <w:sz w:val="24"/>
                <w:szCs w:val="24"/>
              </w:rPr>
              <w:t>проспект Героїв Дніпра, 40</w:t>
            </w:r>
          </w:p>
          <w:p w:rsidR="00FC35FB" w:rsidRPr="00C04195" w:rsidRDefault="00FC35FB" w:rsidP="00667198">
            <w:pPr>
              <w:jc w:val="left"/>
              <w:rPr>
                <w:sz w:val="24"/>
                <w:szCs w:val="24"/>
              </w:rPr>
            </w:pPr>
            <w:r w:rsidRPr="00C04195">
              <w:rPr>
                <w:sz w:val="24"/>
                <w:szCs w:val="24"/>
              </w:rPr>
              <w:t>39891,</w:t>
            </w:r>
            <w:r w:rsidR="00667198" w:rsidRPr="00C04195">
              <w:rPr>
                <w:sz w:val="24"/>
                <w:szCs w:val="24"/>
              </w:rPr>
              <w:t xml:space="preserve"> </w:t>
            </w:r>
            <w:r w:rsidRPr="00C04195">
              <w:rPr>
                <w:sz w:val="24"/>
                <w:szCs w:val="24"/>
              </w:rPr>
              <w:t xml:space="preserve">Полтавська область, </w:t>
            </w:r>
            <w:r w:rsidR="00667198" w:rsidRPr="00C04195">
              <w:rPr>
                <w:sz w:val="24"/>
                <w:szCs w:val="24"/>
              </w:rPr>
              <w:t xml:space="preserve">Кременчуцький район,            </w:t>
            </w:r>
            <w:r w:rsidRPr="00C04195">
              <w:rPr>
                <w:sz w:val="24"/>
                <w:szCs w:val="24"/>
              </w:rPr>
              <w:t>с.</w:t>
            </w:r>
            <w:r w:rsidR="00667198" w:rsidRPr="00C04195">
              <w:rPr>
                <w:sz w:val="24"/>
                <w:szCs w:val="24"/>
              </w:rPr>
              <w:t xml:space="preserve"> </w:t>
            </w:r>
            <w:proofErr w:type="spellStart"/>
            <w:r w:rsidRPr="00C04195">
              <w:rPr>
                <w:sz w:val="24"/>
                <w:szCs w:val="24"/>
              </w:rPr>
              <w:t>Дмитрівка</w:t>
            </w:r>
            <w:proofErr w:type="spellEnd"/>
            <w:r w:rsidRPr="00C04195">
              <w:rPr>
                <w:sz w:val="24"/>
                <w:szCs w:val="24"/>
              </w:rPr>
              <w:t>, вул.Шевченка,12</w:t>
            </w:r>
          </w:p>
          <w:p w:rsidR="00FC35FB" w:rsidRPr="00C04195" w:rsidRDefault="00FC35FB" w:rsidP="00FC35FB">
            <w:pPr>
              <w:rPr>
                <w:sz w:val="24"/>
                <w:szCs w:val="24"/>
              </w:rPr>
            </w:pPr>
            <w:r w:rsidRPr="00C04195">
              <w:rPr>
                <w:sz w:val="24"/>
                <w:szCs w:val="24"/>
              </w:rPr>
              <w:t>3</w:t>
            </w:r>
            <w:r w:rsidR="00667198" w:rsidRPr="00C04195">
              <w:rPr>
                <w:sz w:val="24"/>
                <w:szCs w:val="24"/>
              </w:rPr>
              <w:t>9754,</w:t>
            </w:r>
            <w:r w:rsidRPr="00C04195">
              <w:rPr>
                <w:sz w:val="24"/>
                <w:szCs w:val="24"/>
              </w:rPr>
              <w:t xml:space="preserve"> Полтавська область, Кременчуцький район, </w:t>
            </w:r>
          </w:p>
          <w:p w:rsidR="00FC35FB" w:rsidRPr="00C04195" w:rsidRDefault="00FC35FB" w:rsidP="00FC35FB">
            <w:pPr>
              <w:rPr>
                <w:sz w:val="24"/>
                <w:szCs w:val="24"/>
              </w:rPr>
            </w:pPr>
            <w:r w:rsidRPr="00C04195">
              <w:rPr>
                <w:sz w:val="24"/>
                <w:szCs w:val="24"/>
              </w:rPr>
              <w:t xml:space="preserve">с. </w:t>
            </w:r>
            <w:proofErr w:type="spellStart"/>
            <w:r w:rsidRPr="00C04195">
              <w:rPr>
                <w:sz w:val="24"/>
                <w:szCs w:val="24"/>
              </w:rPr>
              <w:t>Келеберда</w:t>
            </w:r>
            <w:proofErr w:type="spellEnd"/>
            <w:r w:rsidRPr="00C04195">
              <w:rPr>
                <w:sz w:val="24"/>
                <w:szCs w:val="24"/>
              </w:rPr>
              <w:t>, вул.</w:t>
            </w:r>
            <w:r w:rsidR="00667198" w:rsidRPr="00C04195">
              <w:rPr>
                <w:sz w:val="24"/>
                <w:szCs w:val="24"/>
              </w:rPr>
              <w:t>Шевченка</w:t>
            </w:r>
            <w:r w:rsidRPr="00C04195">
              <w:rPr>
                <w:sz w:val="24"/>
                <w:szCs w:val="24"/>
              </w:rPr>
              <w:t>,</w:t>
            </w:r>
            <w:r w:rsidR="00667198" w:rsidRPr="00C04195">
              <w:rPr>
                <w:sz w:val="24"/>
                <w:szCs w:val="24"/>
              </w:rPr>
              <w:t>5</w:t>
            </w:r>
          </w:p>
          <w:p w:rsidR="00FC35FB" w:rsidRPr="00C04195" w:rsidRDefault="00FC35FB" w:rsidP="00FC35FB">
            <w:pPr>
              <w:rPr>
                <w:sz w:val="24"/>
                <w:szCs w:val="24"/>
              </w:rPr>
            </w:pPr>
            <w:r w:rsidRPr="00C04195">
              <w:rPr>
                <w:sz w:val="24"/>
                <w:szCs w:val="24"/>
              </w:rPr>
              <w:lastRenderedPageBreak/>
              <w:t>39752</w:t>
            </w:r>
            <w:r w:rsidR="00667198" w:rsidRPr="00C04195">
              <w:rPr>
                <w:sz w:val="24"/>
                <w:szCs w:val="24"/>
              </w:rPr>
              <w:t>,</w:t>
            </w:r>
            <w:r w:rsidRPr="00C04195">
              <w:rPr>
                <w:sz w:val="24"/>
                <w:szCs w:val="24"/>
              </w:rPr>
              <w:t xml:space="preserve"> Полтавська область, Кременчуцький район</w:t>
            </w:r>
            <w:r w:rsidR="00667198" w:rsidRPr="00C04195">
              <w:rPr>
                <w:sz w:val="24"/>
                <w:szCs w:val="24"/>
              </w:rPr>
              <w:t>,</w:t>
            </w:r>
          </w:p>
          <w:p w:rsidR="00FC35FB" w:rsidRPr="00C04195" w:rsidRDefault="00FC35FB" w:rsidP="00FC35FB">
            <w:pPr>
              <w:rPr>
                <w:sz w:val="24"/>
                <w:szCs w:val="24"/>
              </w:rPr>
            </w:pPr>
            <w:r w:rsidRPr="00C04195">
              <w:rPr>
                <w:sz w:val="24"/>
                <w:szCs w:val="24"/>
              </w:rPr>
              <w:t xml:space="preserve">с. </w:t>
            </w:r>
            <w:proofErr w:type="spellStart"/>
            <w:r w:rsidRPr="00C04195">
              <w:rPr>
                <w:sz w:val="24"/>
                <w:szCs w:val="24"/>
              </w:rPr>
              <w:t>Салівка</w:t>
            </w:r>
            <w:proofErr w:type="spellEnd"/>
            <w:r w:rsidRPr="00C04195">
              <w:rPr>
                <w:sz w:val="24"/>
                <w:szCs w:val="24"/>
              </w:rPr>
              <w:t>, вул.</w:t>
            </w:r>
            <w:r w:rsidR="00667198" w:rsidRPr="00C04195">
              <w:rPr>
                <w:sz w:val="24"/>
                <w:szCs w:val="24"/>
              </w:rPr>
              <w:t>Центральна</w:t>
            </w:r>
            <w:r w:rsidRPr="00C04195">
              <w:rPr>
                <w:sz w:val="24"/>
                <w:szCs w:val="24"/>
              </w:rPr>
              <w:t>,</w:t>
            </w:r>
            <w:r w:rsidR="00667198" w:rsidRPr="00C04195">
              <w:rPr>
                <w:sz w:val="24"/>
                <w:szCs w:val="24"/>
              </w:rPr>
              <w:t>45</w:t>
            </w:r>
          </w:p>
          <w:p w:rsidR="00FC35FB" w:rsidRPr="00C04195" w:rsidRDefault="00FC35FB" w:rsidP="00FC35FB">
            <w:pPr>
              <w:rPr>
                <w:sz w:val="24"/>
                <w:szCs w:val="24"/>
              </w:rPr>
            </w:pPr>
            <w:r w:rsidRPr="00C04195">
              <w:rPr>
                <w:sz w:val="24"/>
                <w:szCs w:val="24"/>
              </w:rPr>
              <w:t>39243</w:t>
            </w:r>
            <w:r w:rsidR="00667198" w:rsidRPr="00C04195">
              <w:rPr>
                <w:sz w:val="24"/>
                <w:szCs w:val="24"/>
              </w:rPr>
              <w:t xml:space="preserve">, </w:t>
            </w:r>
            <w:r w:rsidRPr="00C04195">
              <w:rPr>
                <w:sz w:val="24"/>
                <w:szCs w:val="24"/>
              </w:rPr>
              <w:t>Полтавська область, Кременчуцький район,</w:t>
            </w:r>
          </w:p>
          <w:p w:rsidR="00BD05A7" w:rsidRPr="00C04195" w:rsidRDefault="00FC35FB" w:rsidP="00667198">
            <w:pPr>
              <w:rPr>
                <w:sz w:val="24"/>
                <w:szCs w:val="24"/>
                <w:lang w:eastAsia="uk-UA"/>
              </w:rPr>
            </w:pPr>
            <w:r w:rsidRPr="00C04195">
              <w:rPr>
                <w:sz w:val="24"/>
                <w:szCs w:val="24"/>
              </w:rPr>
              <w:t xml:space="preserve">с. </w:t>
            </w:r>
            <w:proofErr w:type="spellStart"/>
            <w:r w:rsidRPr="00C04195">
              <w:rPr>
                <w:sz w:val="24"/>
                <w:szCs w:val="24"/>
              </w:rPr>
              <w:t>Григоро-Бригадирівка</w:t>
            </w:r>
            <w:proofErr w:type="spellEnd"/>
            <w:r w:rsidRPr="00C04195">
              <w:rPr>
                <w:sz w:val="24"/>
                <w:szCs w:val="24"/>
              </w:rPr>
              <w:t>, вул.Миру,8а</w:t>
            </w:r>
          </w:p>
        </w:tc>
      </w:tr>
      <w:tr w:rsidR="00BD05A7" w:rsidRPr="00C04195" w:rsidTr="00C04195">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lastRenderedPageBreak/>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Інформація щодо режиму роботи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4E049C" w:rsidRPr="00C04195" w:rsidRDefault="00C736F2" w:rsidP="004E049C">
            <w:pPr>
              <w:rPr>
                <w:sz w:val="24"/>
                <w:szCs w:val="24"/>
              </w:rPr>
            </w:pPr>
            <w:r w:rsidRPr="00C04195">
              <w:rPr>
                <w:sz w:val="24"/>
                <w:szCs w:val="24"/>
              </w:rPr>
              <w:t>ЦНАП м. Горішні Плавні:</w:t>
            </w:r>
          </w:p>
          <w:p w:rsidR="004E049C" w:rsidRPr="00C04195" w:rsidRDefault="004E049C" w:rsidP="004E049C">
            <w:pPr>
              <w:rPr>
                <w:sz w:val="24"/>
                <w:szCs w:val="24"/>
              </w:rPr>
            </w:pPr>
            <w:r w:rsidRPr="00C04195">
              <w:rPr>
                <w:sz w:val="24"/>
                <w:szCs w:val="24"/>
              </w:rPr>
              <w:t>понеділок, середа, четвер, п’ятниця</w:t>
            </w:r>
            <w:r w:rsidR="00C736F2" w:rsidRPr="00C04195">
              <w:rPr>
                <w:sz w:val="24"/>
                <w:szCs w:val="24"/>
              </w:rPr>
              <w:t xml:space="preserve"> - з 8.00 до 17.00</w:t>
            </w:r>
          </w:p>
          <w:p w:rsidR="004E049C" w:rsidRPr="00C04195" w:rsidRDefault="004E049C" w:rsidP="004E049C">
            <w:pPr>
              <w:rPr>
                <w:sz w:val="24"/>
                <w:szCs w:val="24"/>
              </w:rPr>
            </w:pPr>
            <w:r w:rsidRPr="00C04195">
              <w:rPr>
                <w:sz w:val="24"/>
                <w:szCs w:val="24"/>
              </w:rPr>
              <w:t>вівторок – з 8.00 до 20.00</w:t>
            </w:r>
          </w:p>
          <w:p w:rsidR="004E049C" w:rsidRPr="00C04195" w:rsidRDefault="004E049C" w:rsidP="004E049C">
            <w:pPr>
              <w:rPr>
                <w:sz w:val="24"/>
                <w:szCs w:val="24"/>
              </w:rPr>
            </w:pPr>
            <w:r w:rsidRPr="00C04195">
              <w:rPr>
                <w:sz w:val="24"/>
                <w:szCs w:val="24"/>
              </w:rPr>
              <w:t>субота – з 8.00 до 15.00</w:t>
            </w:r>
          </w:p>
          <w:p w:rsidR="004E049C" w:rsidRPr="00C04195" w:rsidRDefault="004E049C" w:rsidP="004E049C">
            <w:pPr>
              <w:rPr>
                <w:sz w:val="24"/>
                <w:szCs w:val="24"/>
              </w:rPr>
            </w:pPr>
            <w:r w:rsidRPr="00C04195">
              <w:rPr>
                <w:sz w:val="24"/>
                <w:szCs w:val="24"/>
              </w:rPr>
              <w:t>Вихідний: неділя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Дмитрівка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 xml:space="preserve">Понеділок – </w:t>
            </w:r>
            <w:r w:rsidR="00CC2C5F" w:rsidRPr="00C04195">
              <w:rPr>
                <w:sz w:val="24"/>
                <w:szCs w:val="24"/>
              </w:rPr>
              <w:t>п</w:t>
            </w:r>
            <w:r w:rsidRPr="00C04195">
              <w:rPr>
                <w:sz w:val="24"/>
                <w:szCs w:val="24"/>
              </w:rPr>
              <w:t>’ятниця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ВРМ ЦНАП с.</w:t>
            </w:r>
            <w:r w:rsidR="00E101EC" w:rsidRPr="00C04195">
              <w:rPr>
                <w:sz w:val="24"/>
                <w:szCs w:val="24"/>
              </w:rPr>
              <w:t xml:space="preserve"> </w:t>
            </w:r>
            <w:proofErr w:type="spellStart"/>
            <w:r w:rsidRPr="00C04195">
              <w:rPr>
                <w:sz w:val="24"/>
                <w:szCs w:val="24"/>
              </w:rPr>
              <w:t>Келеберда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Салівка</w:t>
            </w:r>
            <w:proofErr w:type="spellEnd"/>
            <w:r w:rsidR="00C736F2" w:rsidRPr="00C04195">
              <w:rPr>
                <w:sz w:val="24"/>
                <w:szCs w:val="24"/>
              </w:rPr>
              <w:t>:</w:t>
            </w:r>
          </w:p>
          <w:p w:rsidR="00381E79" w:rsidRPr="00C04195" w:rsidRDefault="00381E79" w:rsidP="00381E79">
            <w:pPr>
              <w:rPr>
                <w:sz w:val="24"/>
                <w:szCs w:val="24"/>
              </w:rPr>
            </w:pPr>
            <w:r w:rsidRPr="00C04195">
              <w:rPr>
                <w:sz w:val="24"/>
                <w:szCs w:val="24"/>
              </w:rPr>
              <w:t>Понеділок з 10.00 - 16.00,</w:t>
            </w:r>
          </w:p>
          <w:p w:rsidR="004E049C" w:rsidRPr="00C04195" w:rsidRDefault="004E049C" w:rsidP="004E049C">
            <w:pPr>
              <w:rPr>
                <w:sz w:val="24"/>
                <w:szCs w:val="24"/>
              </w:rPr>
            </w:pPr>
            <w:r w:rsidRPr="00C04195">
              <w:rPr>
                <w:sz w:val="24"/>
                <w:szCs w:val="24"/>
              </w:rPr>
              <w:t xml:space="preserve">Вівторок, </w:t>
            </w:r>
            <w:r w:rsidR="00564D29" w:rsidRPr="00C04195">
              <w:rPr>
                <w:sz w:val="24"/>
                <w:szCs w:val="24"/>
              </w:rPr>
              <w:t>с</w:t>
            </w:r>
            <w:r w:rsidR="00E30D49" w:rsidRPr="00C04195">
              <w:rPr>
                <w:sz w:val="24"/>
                <w:szCs w:val="24"/>
              </w:rPr>
              <w:t>е</w:t>
            </w:r>
            <w:r w:rsidR="00564D29" w:rsidRPr="00C04195">
              <w:rPr>
                <w:sz w:val="24"/>
                <w:szCs w:val="24"/>
              </w:rPr>
              <w:t xml:space="preserve">реда </w:t>
            </w:r>
            <w:r w:rsidRPr="00C04195">
              <w:rPr>
                <w:sz w:val="24"/>
                <w:szCs w:val="24"/>
              </w:rPr>
              <w:t xml:space="preserve"> з 9.00</w:t>
            </w:r>
            <w:r w:rsidR="0056512D" w:rsidRPr="00C04195">
              <w:rPr>
                <w:sz w:val="24"/>
                <w:szCs w:val="24"/>
              </w:rPr>
              <w:t xml:space="preserve"> </w:t>
            </w:r>
            <w:r w:rsidRPr="00C04195">
              <w:rPr>
                <w:sz w:val="24"/>
                <w:szCs w:val="24"/>
              </w:rPr>
              <w:t xml:space="preserve">- 15.00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r w:rsidR="00CC2C5F" w:rsidRPr="00C04195">
              <w:rPr>
                <w:sz w:val="24"/>
                <w:szCs w:val="24"/>
              </w:rPr>
              <w:t>.</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Григоро-Бригадирівка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Понеділок з 10.00</w:t>
            </w:r>
            <w:r w:rsidR="0056512D" w:rsidRPr="00C04195">
              <w:rPr>
                <w:sz w:val="24"/>
                <w:szCs w:val="24"/>
              </w:rPr>
              <w:t xml:space="preserve"> </w:t>
            </w:r>
            <w:r w:rsidRPr="00C04195">
              <w:rPr>
                <w:sz w:val="24"/>
                <w:szCs w:val="24"/>
              </w:rPr>
              <w:t>- 16.00,</w:t>
            </w:r>
          </w:p>
          <w:p w:rsidR="004E049C" w:rsidRPr="00C04195" w:rsidRDefault="004E049C" w:rsidP="004E049C">
            <w:pPr>
              <w:rPr>
                <w:sz w:val="24"/>
                <w:szCs w:val="24"/>
              </w:rPr>
            </w:pPr>
            <w:r w:rsidRPr="00C04195">
              <w:rPr>
                <w:sz w:val="24"/>
                <w:szCs w:val="24"/>
              </w:rPr>
              <w:t>Вівторок</w:t>
            </w:r>
            <w:r w:rsidR="0056512D" w:rsidRPr="00C04195">
              <w:rPr>
                <w:sz w:val="24"/>
                <w:szCs w:val="24"/>
              </w:rPr>
              <w:t>,</w:t>
            </w:r>
            <w:r w:rsidRPr="00C04195">
              <w:rPr>
                <w:sz w:val="24"/>
                <w:szCs w:val="24"/>
              </w:rPr>
              <w:t xml:space="preserve"> </w:t>
            </w:r>
            <w:r w:rsidR="0056512D" w:rsidRPr="00C04195">
              <w:rPr>
                <w:sz w:val="24"/>
                <w:szCs w:val="24"/>
              </w:rPr>
              <w:t>с</w:t>
            </w:r>
            <w:r w:rsidRPr="00C04195">
              <w:rPr>
                <w:sz w:val="24"/>
                <w:szCs w:val="24"/>
              </w:rPr>
              <w:t>ереда</w:t>
            </w:r>
            <w:r w:rsidR="00564D29" w:rsidRPr="00C04195">
              <w:rPr>
                <w:sz w:val="24"/>
                <w:szCs w:val="24"/>
              </w:rPr>
              <w:t xml:space="preserve"> </w:t>
            </w:r>
            <w:r w:rsidRPr="00C04195">
              <w:rPr>
                <w:sz w:val="24"/>
                <w:szCs w:val="24"/>
              </w:rPr>
              <w:t xml:space="preserve"> з 9.00</w:t>
            </w:r>
            <w:r w:rsidR="0056512D" w:rsidRPr="00C04195">
              <w:rPr>
                <w:sz w:val="24"/>
                <w:szCs w:val="24"/>
              </w:rPr>
              <w:t xml:space="preserve"> </w:t>
            </w:r>
            <w:r w:rsidRPr="00C04195">
              <w:rPr>
                <w:sz w:val="24"/>
                <w:szCs w:val="24"/>
              </w:rPr>
              <w:t>- 15.00</w:t>
            </w:r>
          </w:p>
          <w:p w:rsidR="00BD05A7" w:rsidRPr="00C04195" w:rsidRDefault="004E049C" w:rsidP="00C7140C">
            <w:pPr>
              <w:rPr>
                <w:sz w:val="24"/>
                <w:szCs w:val="24"/>
                <w:lang w:eastAsia="uk-UA"/>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Телефон, адреса електронної пошти та веб-сайт </w:t>
            </w:r>
            <w:r w:rsidR="00C46D25" w:rsidRPr="00C04195">
              <w:rPr>
                <w:sz w:val="24"/>
                <w:szCs w:val="24"/>
              </w:rPr>
              <w:t xml:space="preserve">центру надання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(05348) 4-44-69</w:t>
            </w:r>
          </w:p>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+38</w:t>
            </w:r>
            <w:r w:rsidR="00BF7790" w:rsidRPr="00C04195">
              <w:rPr>
                <w:sz w:val="24"/>
                <w:szCs w:val="24"/>
              </w:rPr>
              <w:t>-</w:t>
            </w:r>
            <w:r w:rsidR="00400CE8" w:rsidRPr="00C04195">
              <w:rPr>
                <w:sz w:val="24"/>
                <w:szCs w:val="24"/>
              </w:rPr>
              <w:t>067</w:t>
            </w:r>
            <w:r w:rsidR="00BF7790" w:rsidRPr="00C04195">
              <w:rPr>
                <w:sz w:val="24"/>
                <w:szCs w:val="24"/>
              </w:rPr>
              <w:t>-</w:t>
            </w:r>
            <w:r w:rsidR="00400CE8" w:rsidRPr="00C04195">
              <w:rPr>
                <w:sz w:val="24"/>
                <w:szCs w:val="24"/>
              </w:rPr>
              <w:t>345</w:t>
            </w:r>
            <w:r w:rsidR="00BF7790" w:rsidRPr="00C04195">
              <w:rPr>
                <w:sz w:val="24"/>
                <w:szCs w:val="24"/>
              </w:rPr>
              <w:t>-</w:t>
            </w:r>
            <w:r w:rsidR="00400CE8" w:rsidRPr="00C04195">
              <w:rPr>
                <w:sz w:val="24"/>
                <w:szCs w:val="24"/>
              </w:rPr>
              <w:t>91</w:t>
            </w:r>
            <w:r w:rsidR="00BF7790" w:rsidRPr="00C04195">
              <w:rPr>
                <w:sz w:val="24"/>
                <w:szCs w:val="24"/>
              </w:rPr>
              <w:t>-</w:t>
            </w:r>
            <w:r w:rsidR="00400CE8" w:rsidRPr="00C04195">
              <w:rPr>
                <w:sz w:val="24"/>
                <w:szCs w:val="24"/>
              </w:rPr>
              <w:t>01</w:t>
            </w:r>
          </w:p>
          <w:p w:rsidR="00400CE8" w:rsidRPr="00C04195" w:rsidRDefault="00400CE8" w:rsidP="00400CE8">
            <w:pPr>
              <w:rPr>
                <w:sz w:val="24"/>
                <w:szCs w:val="24"/>
              </w:rPr>
            </w:pPr>
            <w:r w:rsidRPr="00C04195">
              <w:rPr>
                <w:sz w:val="24"/>
                <w:szCs w:val="24"/>
              </w:rPr>
              <w:t>E</w:t>
            </w:r>
            <w:r w:rsidR="00BF7790" w:rsidRPr="00C04195">
              <w:rPr>
                <w:sz w:val="24"/>
                <w:szCs w:val="24"/>
              </w:rPr>
              <w:t>-</w:t>
            </w:r>
            <w:proofErr w:type="spellStart"/>
            <w:r w:rsidRPr="00C04195">
              <w:rPr>
                <w:sz w:val="24"/>
                <w:szCs w:val="24"/>
              </w:rPr>
              <w:t>mail</w:t>
            </w:r>
            <w:proofErr w:type="spellEnd"/>
            <w:r w:rsidRPr="00C04195">
              <w:rPr>
                <w:sz w:val="24"/>
                <w:szCs w:val="24"/>
              </w:rPr>
              <w:t>: window@hp-rada.gov.ua</w:t>
            </w:r>
          </w:p>
          <w:p w:rsidR="00BF7790" w:rsidRPr="00C04195" w:rsidRDefault="00400CE8" w:rsidP="00400CE8">
            <w:pPr>
              <w:rPr>
                <w:sz w:val="24"/>
                <w:szCs w:val="24"/>
                <w:lang w:eastAsia="uk-UA"/>
              </w:rPr>
            </w:pPr>
            <w:r w:rsidRPr="00C04195">
              <w:rPr>
                <w:sz w:val="24"/>
                <w:szCs w:val="24"/>
              </w:rPr>
              <w:t xml:space="preserve">Веб-сайт: </w:t>
            </w:r>
            <w:hyperlink r:id="rId7" w:history="1">
              <w:r w:rsidR="00BF7790" w:rsidRPr="00C04195">
                <w:rPr>
                  <w:rStyle w:val="ab"/>
                  <w:sz w:val="24"/>
                  <w:szCs w:val="24"/>
                </w:rPr>
                <w:t>www.hp-rada.gov.ua/</w:t>
              </w:r>
              <w:r w:rsidR="00BF7790" w:rsidRPr="00C04195">
                <w:rPr>
                  <w:rStyle w:val="ab"/>
                  <w:sz w:val="24"/>
                  <w:szCs w:val="24"/>
                  <w:lang w:eastAsia="uk-UA"/>
                </w:rPr>
                <w:t>cnapsub.html</w:t>
              </w:r>
            </w:hyperlink>
          </w:p>
          <w:p w:rsidR="00BF7790" w:rsidRPr="00C04195" w:rsidRDefault="00BF7790" w:rsidP="00400CE8">
            <w:pPr>
              <w:rPr>
                <w:sz w:val="24"/>
                <w:szCs w:val="24"/>
                <w:lang w:eastAsia="uk-UA"/>
              </w:rPr>
            </w:pP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Нормативні акти, якими регламентується надання адміністративної послуги</w:t>
            </w:r>
          </w:p>
        </w:tc>
      </w:tr>
      <w:tr w:rsidR="00BD05A7" w:rsidRPr="00C04195" w:rsidTr="00C04195">
        <w:trPr>
          <w:trHeight w:val="550"/>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931272">
            <w:pPr>
              <w:pStyle w:val="a3"/>
              <w:tabs>
                <w:tab w:val="left" w:pos="217"/>
              </w:tabs>
              <w:ind w:left="0" w:right="7"/>
              <w:rPr>
                <w:sz w:val="24"/>
                <w:szCs w:val="24"/>
                <w:lang w:eastAsia="uk-UA"/>
              </w:rPr>
            </w:pPr>
            <w:r w:rsidRPr="00C04195">
              <w:rPr>
                <w:sz w:val="24"/>
                <w:szCs w:val="24"/>
              </w:rPr>
              <w:t>Закон України «Про державну реєстрацію речових прав на нерухоме майно та їх обтяжень»</w:t>
            </w:r>
          </w:p>
        </w:tc>
      </w:tr>
      <w:tr w:rsidR="00BD05A7" w:rsidRPr="00C04195" w:rsidTr="00C04195">
        <w:trPr>
          <w:trHeight w:val="88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1648B8">
            <w:pPr>
              <w:ind w:right="7"/>
              <w:rPr>
                <w:sz w:val="24"/>
                <w:szCs w:val="24"/>
                <w:lang w:eastAsia="uk-UA"/>
              </w:rPr>
            </w:pPr>
            <w:r w:rsidRPr="00C04195">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BD05A7" w:rsidRPr="00C04195" w:rsidTr="00C04195">
        <w:trPr>
          <w:trHeight w:val="56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6</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39410C">
            <w:pPr>
              <w:pStyle w:val="a3"/>
              <w:tabs>
                <w:tab w:val="left" w:pos="0"/>
              </w:tabs>
              <w:ind w:left="0" w:right="7"/>
              <w:rPr>
                <w:color w:val="FF0000"/>
                <w:sz w:val="24"/>
                <w:szCs w:val="24"/>
                <w:lang w:eastAsia="uk-UA"/>
              </w:rPr>
            </w:pPr>
            <w:r w:rsidRPr="00C04195">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України 29 березня 2016 року за № 468/28598;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w:t>
            </w:r>
            <w:r w:rsidRPr="00C04195">
              <w:rPr>
                <w:sz w:val="24"/>
                <w:szCs w:val="24"/>
              </w:rPr>
              <w:lastRenderedPageBreak/>
              <w:t>обтяжень», зареєстровано у Міністерстві юстиції України 21 листопада 2016 року за № 1504/29634</w:t>
            </w:r>
          </w:p>
        </w:tc>
      </w:tr>
      <w:tr w:rsidR="00C170DA" w:rsidRPr="00C04195" w:rsidTr="00C04195">
        <w:trPr>
          <w:trHeight w:val="847"/>
        </w:trPr>
        <w:tc>
          <w:tcPr>
            <w:tcW w:w="0" w:type="auto"/>
            <w:tcBorders>
              <w:top w:val="outset" w:sz="6" w:space="0" w:color="000000"/>
              <w:left w:val="outset" w:sz="6" w:space="0" w:color="000000"/>
              <w:bottom w:val="outset" w:sz="6" w:space="0" w:color="000000"/>
              <w:right w:val="outset" w:sz="6" w:space="0" w:color="000000"/>
            </w:tcBorders>
          </w:tcPr>
          <w:p w:rsidR="00C170DA" w:rsidRPr="00C04195" w:rsidRDefault="00C170DA" w:rsidP="00C74B67">
            <w:pPr>
              <w:jc w:val="center"/>
              <w:rPr>
                <w:sz w:val="24"/>
                <w:szCs w:val="24"/>
                <w:lang w:eastAsia="uk-UA"/>
              </w:rPr>
            </w:pPr>
            <w:r w:rsidRPr="00C04195">
              <w:rPr>
                <w:sz w:val="24"/>
                <w:szCs w:val="24"/>
                <w:lang w:eastAsia="uk-UA"/>
              </w:rPr>
              <w:lastRenderedPageBreak/>
              <w:t>7.</w:t>
            </w:r>
          </w:p>
        </w:tc>
        <w:tc>
          <w:tcPr>
            <w:tcW w:w="3170" w:type="dxa"/>
            <w:tcBorders>
              <w:top w:val="outset" w:sz="6" w:space="0" w:color="000000"/>
              <w:left w:val="outset" w:sz="6" w:space="0" w:color="000000"/>
              <w:bottom w:val="outset" w:sz="6" w:space="0" w:color="000000"/>
              <w:right w:val="outset" w:sz="6" w:space="0" w:color="000000"/>
            </w:tcBorders>
          </w:tcPr>
          <w:p w:rsidR="00C170DA" w:rsidRPr="00C04195" w:rsidRDefault="00C170DA" w:rsidP="00C170DA">
            <w:pPr>
              <w:jc w:val="left"/>
              <w:rPr>
                <w:sz w:val="24"/>
                <w:szCs w:val="24"/>
                <w:lang w:eastAsia="uk-UA"/>
              </w:rPr>
            </w:pPr>
            <w:r w:rsidRPr="00C04195">
              <w:rPr>
                <w:sz w:val="24"/>
                <w:szCs w:val="24"/>
                <w:lang w:eastAsia="uk-UA"/>
              </w:rPr>
              <w:t>Акти місцевих органів виконавчої влади/</w:t>
            </w:r>
            <w:r w:rsidR="00AA5DAB" w:rsidRPr="00C04195">
              <w:rPr>
                <w:sz w:val="24"/>
                <w:szCs w:val="24"/>
                <w:lang w:eastAsia="uk-UA"/>
              </w:rPr>
              <w:t xml:space="preserve"> </w:t>
            </w:r>
            <w:r w:rsidRPr="00C04195">
              <w:rPr>
                <w:sz w:val="24"/>
                <w:szCs w:val="24"/>
                <w:lang w:eastAsia="uk-UA"/>
              </w:rPr>
              <w:t>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C170DA" w:rsidRPr="00C04195" w:rsidRDefault="008F7B56" w:rsidP="0039410C">
            <w:pPr>
              <w:pStyle w:val="a3"/>
              <w:tabs>
                <w:tab w:val="left" w:pos="0"/>
              </w:tabs>
              <w:ind w:left="0" w:right="7"/>
              <w:rPr>
                <w:color w:val="FF0000"/>
                <w:sz w:val="24"/>
                <w:szCs w:val="24"/>
                <w:lang w:eastAsia="uk-UA"/>
              </w:rPr>
            </w:pPr>
            <w:r w:rsidRPr="00C04195">
              <w:rPr>
                <w:sz w:val="24"/>
                <w:szCs w:val="24"/>
                <w:lang w:eastAsia="uk-UA"/>
              </w:rPr>
              <w:t>-</w:t>
            </w: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Умови отримання адміністративної послуги</w:t>
            </w:r>
          </w:p>
        </w:tc>
      </w:tr>
      <w:tr w:rsidR="009B17E0" w:rsidRPr="00C04195" w:rsidTr="00C04195">
        <w:tc>
          <w:tcPr>
            <w:tcW w:w="0" w:type="auto"/>
            <w:tcBorders>
              <w:top w:val="outset" w:sz="6" w:space="0" w:color="000000"/>
              <w:left w:val="outset" w:sz="6" w:space="0" w:color="000000"/>
              <w:bottom w:val="outset" w:sz="6" w:space="0" w:color="000000"/>
              <w:right w:val="outset" w:sz="6" w:space="0" w:color="000000"/>
            </w:tcBorders>
          </w:tcPr>
          <w:p w:rsidR="009B17E0" w:rsidRPr="00C04195" w:rsidRDefault="009B17E0" w:rsidP="00C74B67">
            <w:pPr>
              <w:jc w:val="center"/>
              <w:rPr>
                <w:sz w:val="24"/>
                <w:szCs w:val="24"/>
                <w:lang w:eastAsia="uk-UA"/>
              </w:rPr>
            </w:pPr>
            <w:r w:rsidRPr="00C04195">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9B17E0" w:rsidRPr="00C04195" w:rsidRDefault="009B17E0" w:rsidP="009B17E0">
            <w:pPr>
              <w:jc w:val="left"/>
              <w:rPr>
                <w:sz w:val="24"/>
                <w:szCs w:val="24"/>
                <w:lang w:eastAsia="uk-UA"/>
              </w:rPr>
            </w:pPr>
            <w:r w:rsidRPr="00C04195">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9B17E0" w:rsidRPr="00C415F3" w:rsidRDefault="00C415F3" w:rsidP="00931272">
            <w:pPr>
              <w:rPr>
                <w:bCs/>
                <w:sz w:val="24"/>
                <w:szCs w:val="24"/>
              </w:rPr>
            </w:pPr>
            <w:r w:rsidRPr="00C415F3">
              <w:rPr>
                <w:sz w:val="24"/>
                <w:szCs w:val="24"/>
              </w:rPr>
              <w:t>заява заявника або уповноваженої особи;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9</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 xml:space="preserve">Вичерпний </w:t>
            </w:r>
            <w:r w:rsidR="00BD05A7" w:rsidRPr="00C04195">
              <w:rPr>
                <w:sz w:val="24"/>
                <w:szCs w:val="24"/>
                <w:lang w:eastAsia="uk-UA"/>
              </w:rPr>
              <w:t>перелік документів, необхідних для отримання адміністративної послуги</w:t>
            </w:r>
            <w:r w:rsidRPr="00C04195">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8F7B56" w:rsidRPr="00C04195" w:rsidRDefault="00A1111B" w:rsidP="008F7B56">
            <w:pPr>
              <w:pStyle w:val="a3"/>
              <w:numPr>
                <w:ilvl w:val="0"/>
                <w:numId w:val="10"/>
              </w:numPr>
              <w:ind w:left="-9" w:firstLine="140"/>
              <w:rPr>
                <w:sz w:val="24"/>
                <w:szCs w:val="24"/>
              </w:rPr>
            </w:pPr>
            <w:bookmarkStart w:id="3" w:name="n506"/>
            <w:bookmarkEnd w:id="3"/>
            <w:r w:rsidRPr="00A1111B">
              <w:rPr>
                <w:sz w:val="24"/>
                <w:szCs w:val="24"/>
              </w:rPr>
              <w:t>заява про державну реєстрацію обтяження речового права на нерухоме майно</w:t>
            </w:r>
            <w:r w:rsidR="008F7B56" w:rsidRPr="00C04195">
              <w:rPr>
                <w:sz w:val="24"/>
                <w:szCs w:val="24"/>
              </w:rPr>
              <w:t xml:space="preserve">; </w:t>
            </w:r>
          </w:p>
          <w:p w:rsidR="008F7B56" w:rsidRPr="00C04195" w:rsidRDefault="008F7B56" w:rsidP="008F7B56">
            <w:pPr>
              <w:pStyle w:val="a3"/>
              <w:numPr>
                <w:ilvl w:val="0"/>
                <w:numId w:val="10"/>
              </w:numPr>
              <w:ind w:left="-9" w:firstLine="140"/>
              <w:rPr>
                <w:sz w:val="24"/>
                <w:szCs w:val="24"/>
              </w:rPr>
            </w:pPr>
            <w:r w:rsidRPr="00C04195">
              <w:rPr>
                <w:sz w:val="24"/>
                <w:szCs w:val="24"/>
              </w:rPr>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761E91" w:rsidRPr="00C04195" w:rsidRDefault="008F7B56" w:rsidP="008F7B56">
            <w:pPr>
              <w:pStyle w:val="a3"/>
              <w:numPr>
                <w:ilvl w:val="0"/>
                <w:numId w:val="10"/>
              </w:numPr>
              <w:ind w:left="-9" w:firstLine="140"/>
              <w:rPr>
                <w:sz w:val="24"/>
                <w:szCs w:val="24"/>
              </w:rPr>
            </w:pPr>
            <w:r w:rsidRPr="00C04195">
              <w:rPr>
                <w:sz w:val="24"/>
                <w:szCs w:val="24"/>
              </w:rPr>
              <w:t>документи,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10</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Порядок та с</w:t>
            </w:r>
            <w:r w:rsidR="00BD05A7" w:rsidRPr="00C04195">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8F7B56" w:rsidRPr="00C04195" w:rsidRDefault="008F7B56" w:rsidP="008F7B56">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firstLine="283"/>
              <w:rPr>
                <w:sz w:val="24"/>
                <w:szCs w:val="24"/>
                <w:lang w:eastAsia="uk-UA"/>
              </w:rPr>
            </w:pPr>
            <w:r w:rsidRPr="00C04195">
              <w:rPr>
                <w:sz w:val="24"/>
                <w:szCs w:val="24"/>
              </w:rPr>
              <w:t>у паперовій формі документи подаються заявником особисто або уповноваженою ним особою;</w:t>
            </w:r>
          </w:p>
          <w:p w:rsidR="00BD05A7" w:rsidRPr="00A1111B" w:rsidRDefault="008F7B56" w:rsidP="008F7B56">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firstLine="283"/>
              <w:rPr>
                <w:sz w:val="24"/>
                <w:szCs w:val="24"/>
                <w:lang w:eastAsia="uk-UA"/>
              </w:rPr>
            </w:pPr>
            <w:r w:rsidRPr="00A1111B">
              <w:rPr>
                <w:sz w:val="24"/>
                <w:szCs w:val="24"/>
              </w:rPr>
              <w:t xml:space="preserve"> </w:t>
            </w:r>
            <w:r w:rsidR="00A1111B" w:rsidRPr="00A1111B">
              <w:rPr>
                <w:sz w:val="24"/>
                <w:szCs w:val="24"/>
              </w:rPr>
              <w:t xml:space="preserve">в електронній формі – через Єдиний державний </w:t>
            </w:r>
            <w:proofErr w:type="spellStart"/>
            <w:r w:rsidR="00A1111B" w:rsidRPr="00A1111B">
              <w:rPr>
                <w:sz w:val="24"/>
                <w:szCs w:val="24"/>
              </w:rPr>
              <w:t>вебпортал</w:t>
            </w:r>
            <w:proofErr w:type="spellEnd"/>
            <w:r w:rsidR="00A1111B" w:rsidRPr="00A1111B">
              <w:rPr>
                <w:sz w:val="24"/>
                <w:szCs w:val="24"/>
              </w:rPr>
              <w:t xml:space="preserve"> електронних послуг чи інші інформаційні системи (у разі 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9B17E0">
            <w:pPr>
              <w:jc w:val="center"/>
              <w:rPr>
                <w:sz w:val="24"/>
                <w:szCs w:val="24"/>
                <w:lang w:eastAsia="uk-UA"/>
              </w:rPr>
            </w:pPr>
            <w:r w:rsidRPr="00C04195">
              <w:rPr>
                <w:sz w:val="24"/>
                <w:szCs w:val="24"/>
                <w:lang w:eastAsia="uk-UA"/>
              </w:rPr>
              <w:t>1</w:t>
            </w:r>
            <w:r w:rsidR="009B17E0"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C71DD9">
            <w:pPr>
              <w:jc w:val="left"/>
              <w:rPr>
                <w:sz w:val="24"/>
                <w:szCs w:val="24"/>
                <w:lang w:eastAsia="uk-UA"/>
              </w:rPr>
            </w:pPr>
            <w:r w:rsidRPr="00C04195">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8F7B56">
            <w:pPr>
              <w:ind w:firstLine="272"/>
              <w:rPr>
                <w:sz w:val="24"/>
                <w:szCs w:val="24"/>
                <w:lang w:eastAsia="uk-UA"/>
              </w:rPr>
            </w:pPr>
            <w:r w:rsidRPr="00C04195">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C21646" w:rsidRPr="00C04195" w:rsidTr="003568CE">
        <w:tc>
          <w:tcPr>
            <w:tcW w:w="9845" w:type="dxa"/>
            <w:gridSpan w:val="3"/>
            <w:tcBorders>
              <w:top w:val="outset" w:sz="6" w:space="0" w:color="000000"/>
              <w:left w:val="outset" w:sz="6" w:space="0" w:color="000000"/>
              <w:bottom w:val="outset" w:sz="6" w:space="0" w:color="000000"/>
              <w:right w:val="outset" w:sz="6" w:space="0" w:color="000000"/>
            </w:tcBorders>
          </w:tcPr>
          <w:p w:rsidR="00C21646" w:rsidRPr="00C04195" w:rsidRDefault="00C21646" w:rsidP="00C21646">
            <w:pPr>
              <w:ind w:firstLine="217"/>
              <w:jc w:val="center"/>
              <w:rPr>
                <w:sz w:val="24"/>
                <w:szCs w:val="24"/>
                <w:lang w:eastAsia="uk-UA"/>
              </w:rPr>
            </w:pPr>
            <w:r w:rsidRPr="00C04195">
              <w:rPr>
                <w:sz w:val="24"/>
                <w:szCs w:val="24"/>
                <w:lang w:eastAsia="uk-UA"/>
              </w:rPr>
              <w:t>У разі платності:</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C21646" w:rsidRPr="00C04195" w:rsidRDefault="00C21646" w:rsidP="00C71DD9">
            <w:pPr>
              <w:jc w:val="left"/>
              <w:rPr>
                <w:sz w:val="24"/>
                <w:szCs w:val="24"/>
                <w:lang w:eastAsia="uk-UA"/>
              </w:rPr>
            </w:pPr>
            <w:r w:rsidRPr="00C04195">
              <w:rPr>
                <w:sz w:val="24"/>
                <w:szCs w:val="24"/>
                <w:lang w:eastAsia="uk-UA"/>
              </w:rPr>
              <w:t xml:space="preserve">Нормативно-правові акти, </w:t>
            </w:r>
          </w:p>
          <w:p w:rsidR="002B5859" w:rsidRPr="00C04195" w:rsidRDefault="00C21646" w:rsidP="00C71DD9">
            <w:pPr>
              <w:jc w:val="left"/>
              <w:rPr>
                <w:sz w:val="24"/>
                <w:szCs w:val="24"/>
                <w:lang w:eastAsia="uk-UA"/>
              </w:rPr>
            </w:pPr>
            <w:r w:rsidRPr="00C04195">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2B5859" w:rsidRPr="00C04195" w:rsidRDefault="0016265B" w:rsidP="00C71DD9">
            <w:pPr>
              <w:ind w:firstLine="217"/>
              <w:rPr>
                <w:sz w:val="24"/>
                <w:szCs w:val="24"/>
                <w:lang w:eastAsia="uk-UA"/>
              </w:rPr>
            </w:pPr>
            <w:r w:rsidRPr="00C04195">
              <w:rPr>
                <w:sz w:val="24"/>
                <w:szCs w:val="24"/>
                <w:lang w:eastAsia="uk-UA"/>
              </w:rPr>
              <w:t>Закон України «Про державну реєстрацію речових прав на нерухоме майно та їх обтяжень»</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2B5859" w:rsidRPr="00C04195" w:rsidRDefault="00C21646" w:rsidP="00AE1A1A">
            <w:pPr>
              <w:jc w:val="left"/>
              <w:rPr>
                <w:sz w:val="24"/>
                <w:szCs w:val="24"/>
                <w:lang w:eastAsia="uk-UA"/>
              </w:rPr>
            </w:pPr>
            <w:r w:rsidRPr="00C04195">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A1111B" w:rsidRDefault="0016265B" w:rsidP="00A1111B">
            <w:pPr>
              <w:ind w:firstLine="272"/>
              <w:rPr>
                <w:sz w:val="24"/>
                <w:szCs w:val="24"/>
                <w:shd w:val="clear" w:color="auto" w:fill="FFFFFF"/>
              </w:rPr>
            </w:pPr>
            <w:r w:rsidRPr="00C04195">
              <w:rPr>
                <w:sz w:val="24"/>
                <w:szCs w:val="24"/>
                <w:shd w:val="clear" w:color="auto" w:fill="FFFFFF"/>
              </w:rPr>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051471" w:rsidRDefault="00051471" w:rsidP="0016265B">
            <w:pPr>
              <w:pStyle w:val="rvps2"/>
              <w:shd w:val="clear" w:color="auto" w:fill="FFFFFF"/>
              <w:spacing w:after="0" w:afterAutospacing="0"/>
              <w:ind w:firstLine="450"/>
              <w:jc w:val="both"/>
              <w:rPr>
                <w:color w:val="333333"/>
                <w:shd w:val="clear" w:color="auto" w:fill="FFFFFF"/>
              </w:rPr>
            </w:pPr>
            <w:r>
              <w:rPr>
                <w:color w:val="333333"/>
                <w:shd w:val="clear" w:color="auto" w:fill="FFFFFF"/>
              </w:rPr>
              <w:t>За державну реєстрацію обтяжень речових прав справляється адміністративний збір у розмірі 0,05 прожиткового мінімуму для працездатних осіб.</w:t>
            </w:r>
            <w:bookmarkStart w:id="4" w:name="n638"/>
            <w:bookmarkEnd w:id="4"/>
          </w:p>
          <w:p w:rsidR="0016265B" w:rsidRPr="00C04195" w:rsidRDefault="0016265B" w:rsidP="0016265B">
            <w:pPr>
              <w:pStyle w:val="rvps2"/>
              <w:shd w:val="clear" w:color="auto" w:fill="FFFFFF"/>
              <w:spacing w:after="0" w:afterAutospacing="0"/>
              <w:ind w:firstLine="450"/>
              <w:jc w:val="both"/>
            </w:pPr>
            <w:r w:rsidRPr="00C04195">
              <w:t>У разі відмови у проведенні реєстраційних дій адміністративний збір не повертається.</w:t>
            </w:r>
          </w:p>
          <w:p w:rsidR="002B5859" w:rsidRPr="00C04195" w:rsidRDefault="0016265B" w:rsidP="0016265B">
            <w:pPr>
              <w:pStyle w:val="rvps2"/>
              <w:shd w:val="clear" w:color="auto" w:fill="FFFFFF"/>
              <w:spacing w:after="0" w:afterAutospacing="0"/>
              <w:ind w:firstLine="450"/>
              <w:jc w:val="both"/>
            </w:pPr>
            <w:bookmarkStart w:id="5" w:name="n639"/>
            <w:bookmarkEnd w:id="5"/>
            <w:r w:rsidRPr="00C04195">
              <w:lastRenderedPageBreak/>
              <w:t>У разі відкликання заяви про державну реєстрацію прав та їх обтяжень адміністративний збір підлягає поверненню.</w:t>
            </w:r>
          </w:p>
        </w:tc>
      </w:tr>
      <w:tr w:rsidR="00AE1A1A" w:rsidRPr="00C04195" w:rsidTr="00C04195">
        <w:tc>
          <w:tcPr>
            <w:tcW w:w="0" w:type="auto"/>
            <w:tcBorders>
              <w:top w:val="outset" w:sz="6" w:space="0" w:color="000000"/>
              <w:left w:val="outset" w:sz="6" w:space="0" w:color="000000"/>
              <w:bottom w:val="outset" w:sz="6" w:space="0" w:color="000000"/>
              <w:right w:val="outset" w:sz="6" w:space="0" w:color="000000"/>
            </w:tcBorders>
          </w:tcPr>
          <w:p w:rsidR="00AE1A1A" w:rsidRPr="00C04195" w:rsidRDefault="00AE1A1A" w:rsidP="009B17E0">
            <w:pPr>
              <w:jc w:val="center"/>
              <w:rPr>
                <w:sz w:val="24"/>
                <w:szCs w:val="24"/>
                <w:lang w:eastAsia="uk-UA"/>
              </w:rPr>
            </w:pPr>
            <w:r w:rsidRPr="00C04195">
              <w:rPr>
                <w:sz w:val="24"/>
                <w:szCs w:val="24"/>
                <w:lang w:eastAsia="uk-UA"/>
              </w:rPr>
              <w:lastRenderedPageBreak/>
              <w:t>11.3</w:t>
            </w:r>
          </w:p>
        </w:tc>
        <w:tc>
          <w:tcPr>
            <w:tcW w:w="3170" w:type="dxa"/>
            <w:tcBorders>
              <w:top w:val="outset" w:sz="6" w:space="0" w:color="000000"/>
              <w:left w:val="outset" w:sz="6" w:space="0" w:color="000000"/>
              <w:bottom w:val="outset" w:sz="6" w:space="0" w:color="000000"/>
              <w:right w:val="outset" w:sz="6" w:space="0" w:color="000000"/>
            </w:tcBorders>
          </w:tcPr>
          <w:p w:rsidR="00AE1A1A" w:rsidRPr="00C04195" w:rsidRDefault="00AE1A1A" w:rsidP="00AE1A1A">
            <w:pPr>
              <w:jc w:val="left"/>
              <w:rPr>
                <w:sz w:val="24"/>
                <w:szCs w:val="24"/>
                <w:lang w:eastAsia="uk-UA"/>
              </w:rPr>
            </w:pPr>
            <w:r w:rsidRPr="00C04195">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AE1A1A" w:rsidRPr="00C04195" w:rsidRDefault="0016265B" w:rsidP="00C71DD9">
            <w:pPr>
              <w:ind w:firstLine="217"/>
              <w:rPr>
                <w:sz w:val="24"/>
                <w:szCs w:val="24"/>
                <w:lang w:eastAsia="uk-UA"/>
              </w:rPr>
            </w:pPr>
            <w:r w:rsidRPr="00C04195">
              <w:rPr>
                <w:sz w:val="24"/>
                <w:szCs w:val="24"/>
                <w:lang w:eastAsia="uk-UA"/>
              </w:rPr>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2B5859">
            <w:pPr>
              <w:jc w:val="center"/>
              <w:rPr>
                <w:sz w:val="24"/>
                <w:szCs w:val="24"/>
                <w:lang w:eastAsia="uk-UA"/>
              </w:rPr>
            </w:pPr>
            <w:r w:rsidRPr="00C04195">
              <w:rPr>
                <w:sz w:val="24"/>
                <w:szCs w:val="24"/>
                <w:lang w:eastAsia="uk-UA"/>
              </w:rPr>
              <w:t>1</w:t>
            </w:r>
            <w:r w:rsidR="002B5859" w:rsidRPr="00C04195">
              <w:rPr>
                <w:sz w:val="24"/>
                <w:szCs w:val="24"/>
                <w:lang w:eastAsia="uk-UA"/>
              </w:rPr>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051471" w:rsidRDefault="00A1111B" w:rsidP="0016265B">
            <w:pPr>
              <w:shd w:val="clear" w:color="auto" w:fill="FFFFFF"/>
              <w:ind w:firstLine="450"/>
              <w:rPr>
                <w:color w:val="000000"/>
                <w:sz w:val="24"/>
                <w:szCs w:val="24"/>
                <w:lang w:val="ru-RU"/>
              </w:rPr>
            </w:pPr>
            <w:r w:rsidRPr="00A1111B">
              <w:rPr>
                <w:sz w:val="24"/>
                <w:szCs w:val="24"/>
              </w:rPr>
              <w:t>В день реєстрації заяви в Державному реєстрі речових прав на нерухоме майно</w:t>
            </w:r>
            <w:r w:rsidR="00051471">
              <w:rPr>
                <w:sz w:val="24"/>
                <w:szCs w:val="24"/>
                <w:lang w:val="ru-RU"/>
              </w:rPr>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Перелік підстав дл</w:t>
            </w:r>
            <w:r w:rsidR="00AE1A1A" w:rsidRPr="00C04195">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16265B" w:rsidRPr="00C04195" w:rsidRDefault="0016265B" w:rsidP="0016265B">
            <w:pPr>
              <w:pStyle w:val="rvps2"/>
              <w:numPr>
                <w:ilvl w:val="0"/>
                <w:numId w:val="13"/>
              </w:numPr>
              <w:shd w:val="clear" w:color="auto" w:fill="FFFFFF"/>
              <w:spacing w:after="0" w:afterAutospacing="0"/>
              <w:ind w:left="-10" w:firstLine="141"/>
              <w:jc w:val="both"/>
            </w:pPr>
            <w:r w:rsidRPr="00C04195">
              <w:t>заявлене речове право, обтяження не підлягають державній реєстрації відповідно до цього Закону;</w:t>
            </w:r>
            <w:bookmarkStart w:id="6" w:name="n259"/>
            <w:bookmarkEnd w:id="6"/>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заява про державну реєстрацію прав подана неналежною особою;</w:t>
            </w:r>
            <w:bookmarkStart w:id="7" w:name="n260"/>
            <w:bookmarkEnd w:id="7"/>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подані документи не відповідають вимогам, встановленим цим Законом;</w:t>
            </w:r>
            <w:bookmarkStart w:id="8" w:name="n261"/>
            <w:bookmarkEnd w:id="8"/>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подані документи не дають змоги встановити набуття, зміну або припинення речових прав на нерухоме майно та їх обтяження;</w:t>
            </w:r>
            <w:bookmarkStart w:id="9" w:name="n262"/>
            <w:bookmarkEnd w:id="9"/>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наявні суперечності між заявленими та вже зареєстрованими речовими правами на нерухоме майно та їх обтяженнями;</w:t>
            </w:r>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наявні зареєстровані обтяження речових прав на нерухоме майно;</w:t>
            </w:r>
            <w:bookmarkStart w:id="10" w:name="n264"/>
            <w:bookmarkEnd w:id="10"/>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заяву про державну реєстрацію обтяжень щодо попереднього </w:t>
            </w:r>
            <w:proofErr w:type="spellStart"/>
            <w:r w:rsidRPr="00C04195">
              <w:t>правонабувача</w:t>
            </w:r>
            <w:proofErr w:type="spellEnd"/>
            <w:r w:rsidRPr="00C04195">
              <w:t xml:space="preserve"> подано після державної реєстрації права власності на таке майно за новим </w:t>
            </w:r>
            <w:proofErr w:type="spellStart"/>
            <w:r w:rsidRPr="00C04195">
              <w:t>правонабувачем</w:t>
            </w:r>
            <w:proofErr w:type="spellEnd"/>
            <w:r w:rsidRPr="00C04195">
              <w:t>;</w:t>
            </w:r>
            <w:bookmarkStart w:id="11" w:name="n265"/>
            <w:bookmarkEnd w:id="11"/>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після завершення строку, встановленого </w:t>
            </w:r>
            <w:hyperlink r:id="rId8" w:anchor="n251" w:history="1">
              <w:r w:rsidRPr="00264946">
                <w:rPr>
                  <w:rStyle w:val="ab"/>
                  <w:rFonts w:eastAsia="Calibri"/>
                  <w:color w:val="auto"/>
                  <w:u w:val="none"/>
                </w:rPr>
                <w:t>частиною третьою</w:t>
              </w:r>
            </w:hyperlink>
            <w:r w:rsidRPr="00C04195">
              <w:t xml:space="preserve"> статті 23 цього Закону, не усунені обставини, що були підставою для прийняття рішення про зупинення розгляду заяви про державну реєстрацію прав;</w:t>
            </w:r>
            <w:bookmarkStart w:id="12" w:name="n266"/>
            <w:bookmarkEnd w:id="12"/>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документи подано до неналежного суб’єкта державної реєстрації прав, нотаріуса;</w:t>
            </w:r>
            <w:bookmarkStart w:id="13" w:name="n761"/>
            <w:bookmarkStart w:id="14" w:name="n267"/>
            <w:bookmarkEnd w:id="13"/>
            <w:bookmarkEnd w:id="14"/>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bookmarkStart w:id="15" w:name="n268"/>
            <w:bookmarkEnd w:id="15"/>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заявником подано ті самі документи, на підставі яких заявлене речове право, обтяження вже зареєстровано у Державному реєстрі прав;</w:t>
            </w:r>
            <w:bookmarkStart w:id="16" w:name="n487"/>
            <w:bookmarkEnd w:id="16"/>
          </w:p>
          <w:p w:rsidR="00761E91" w:rsidRPr="00C04195" w:rsidRDefault="0016265B" w:rsidP="00782AC4">
            <w:pPr>
              <w:pStyle w:val="rvps2"/>
              <w:numPr>
                <w:ilvl w:val="0"/>
                <w:numId w:val="13"/>
              </w:numPr>
              <w:shd w:val="clear" w:color="auto" w:fill="FFFFFF"/>
              <w:spacing w:after="0" w:afterAutospacing="0"/>
              <w:ind w:left="-10" w:firstLine="141"/>
              <w:jc w:val="both"/>
            </w:pPr>
            <w:r w:rsidRPr="00C04195">
              <w:t xml:space="preserve">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A72154" w:rsidRPr="00A72154" w:rsidRDefault="00782AC4" w:rsidP="00BA0CFB">
            <w:pPr>
              <w:pStyle w:val="a3"/>
              <w:numPr>
                <w:ilvl w:val="0"/>
                <w:numId w:val="14"/>
              </w:numPr>
              <w:tabs>
                <w:tab w:val="left" w:pos="0"/>
              </w:tabs>
              <w:ind w:left="-10" w:firstLine="141"/>
              <w:rPr>
                <w:sz w:val="24"/>
                <w:szCs w:val="24"/>
                <w:lang w:eastAsia="uk-UA"/>
              </w:rPr>
            </w:pPr>
            <w:bookmarkStart w:id="17" w:name="o638"/>
            <w:bookmarkEnd w:id="17"/>
            <w:r w:rsidRPr="00C04195">
              <w:rPr>
                <w:sz w:val="24"/>
                <w:szCs w:val="24"/>
              </w:rPr>
              <w:t xml:space="preserve">прийняття рішення про державну реєстрацію прав; </w:t>
            </w:r>
            <w:r w:rsidR="00A72154" w:rsidRPr="00A72154">
              <w:rPr>
                <w:sz w:val="24"/>
                <w:szCs w:val="24"/>
                <w:lang w:val="ru-RU"/>
              </w:rPr>
              <w:t xml:space="preserve">   </w:t>
            </w:r>
          </w:p>
          <w:p w:rsidR="00A72154" w:rsidRDefault="00051471" w:rsidP="00BA0CFB">
            <w:pPr>
              <w:tabs>
                <w:tab w:val="left" w:pos="0"/>
              </w:tabs>
              <w:ind w:left="-10"/>
              <w:rPr>
                <w:sz w:val="24"/>
                <w:szCs w:val="24"/>
              </w:rPr>
            </w:pPr>
            <w:r w:rsidRPr="00051471">
              <w:rPr>
                <w:sz w:val="24"/>
                <w:szCs w:val="24"/>
                <w:lang w:val="ru-RU"/>
              </w:rPr>
              <w:t xml:space="preserve">            </w:t>
            </w:r>
            <w:r w:rsidR="00782AC4" w:rsidRPr="00A72154">
              <w:rPr>
                <w:sz w:val="24"/>
                <w:szCs w:val="24"/>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w:t>
            </w:r>
            <w:r w:rsidR="00782AC4" w:rsidRPr="00A72154">
              <w:rPr>
                <w:sz w:val="24"/>
                <w:szCs w:val="24"/>
              </w:rPr>
              <w:lastRenderedPageBreak/>
              <w:t xml:space="preserve">про речові права на нерухоме майно та їх обтяження, про об’єкти та суб’єктів цих прав; </w:t>
            </w:r>
          </w:p>
          <w:p w:rsidR="00782AC4" w:rsidRPr="00A72154" w:rsidRDefault="00A72154" w:rsidP="00BA0CFB">
            <w:pPr>
              <w:tabs>
                <w:tab w:val="left" w:pos="0"/>
              </w:tabs>
              <w:ind w:left="-10"/>
              <w:rPr>
                <w:sz w:val="24"/>
                <w:szCs w:val="24"/>
                <w:lang w:eastAsia="uk-UA"/>
              </w:rPr>
            </w:pPr>
            <w:r w:rsidRPr="00A72154">
              <w:rPr>
                <w:sz w:val="24"/>
                <w:szCs w:val="24"/>
                <w:lang w:val="ru-RU"/>
              </w:rPr>
              <w:t xml:space="preserve">      </w:t>
            </w:r>
            <w:r w:rsidR="00051471" w:rsidRPr="00051471">
              <w:rPr>
                <w:sz w:val="24"/>
                <w:szCs w:val="24"/>
                <w:lang w:val="ru-RU"/>
              </w:rPr>
              <w:t xml:space="preserve">       </w:t>
            </w:r>
            <w:r w:rsidR="00782AC4" w:rsidRPr="00A72154">
              <w:rPr>
                <w:sz w:val="24"/>
                <w:szCs w:val="24"/>
              </w:rPr>
              <w:t xml:space="preserve">формування витягу з Державного реєстру речових прав на нерухоме майно про проведену державну реєстрацію прав; </w:t>
            </w:r>
          </w:p>
          <w:p w:rsidR="00BD05A7" w:rsidRPr="00C04195" w:rsidRDefault="00782AC4" w:rsidP="00BA0CFB">
            <w:pPr>
              <w:pStyle w:val="a3"/>
              <w:numPr>
                <w:ilvl w:val="0"/>
                <w:numId w:val="14"/>
              </w:numPr>
              <w:tabs>
                <w:tab w:val="left" w:pos="-10"/>
              </w:tabs>
              <w:ind w:left="-10" w:firstLine="141"/>
              <w:rPr>
                <w:sz w:val="24"/>
                <w:szCs w:val="24"/>
                <w:lang w:eastAsia="uk-UA"/>
              </w:rPr>
            </w:pPr>
            <w:r w:rsidRPr="00C04195">
              <w:rPr>
                <w:sz w:val="24"/>
                <w:szCs w:val="24"/>
              </w:rPr>
              <w:t>рішення про відмову у державній реєстрації із зазначенням виключного переліку обставин, що стали підставою для його прийняття.</w:t>
            </w:r>
          </w:p>
        </w:tc>
      </w:tr>
      <w:tr w:rsidR="00BD05A7" w:rsidRPr="00C04195" w:rsidTr="00C04195">
        <w:trPr>
          <w:trHeight w:val="959"/>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lastRenderedPageBreak/>
              <w:t>1</w:t>
            </w:r>
            <w:r w:rsidR="002B5859"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075BBE" w:rsidP="00093960">
            <w:pPr>
              <w:jc w:val="left"/>
              <w:rPr>
                <w:sz w:val="24"/>
                <w:szCs w:val="24"/>
                <w:lang w:eastAsia="uk-UA"/>
              </w:rPr>
            </w:pPr>
            <w:r w:rsidRPr="00C04195">
              <w:rPr>
                <w:sz w:val="24"/>
                <w:szCs w:val="24"/>
                <w:lang w:eastAsia="uk-UA"/>
              </w:rPr>
              <w:t>С</w:t>
            </w:r>
            <w:r w:rsidR="00BD05A7" w:rsidRPr="00C04195">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F9138E" w:rsidRDefault="00782AC4" w:rsidP="009C78F7">
            <w:pPr>
              <w:shd w:val="clear" w:color="auto" w:fill="FFFFFF"/>
              <w:spacing w:after="150"/>
              <w:rPr>
                <w:sz w:val="24"/>
                <w:szCs w:val="24"/>
              </w:rPr>
            </w:pPr>
            <w:r w:rsidRPr="00C04195">
              <w:rPr>
                <w:sz w:val="24"/>
                <w:szCs w:val="24"/>
              </w:rPr>
              <w:t xml:space="preserve">Через центр надання адміністративних послуг або безпосередньо державним реєстратором </w:t>
            </w:r>
          </w:p>
          <w:p w:rsidR="00BD05A7" w:rsidRPr="00C04195" w:rsidRDefault="00782AC4" w:rsidP="009C78F7">
            <w:pPr>
              <w:shd w:val="clear" w:color="auto" w:fill="FFFFFF"/>
              <w:spacing w:after="150"/>
              <w:rPr>
                <w:color w:val="000000"/>
                <w:sz w:val="24"/>
                <w:szCs w:val="24"/>
              </w:rPr>
            </w:pPr>
            <w:proofErr w:type="spellStart"/>
            <w:r w:rsidRPr="00C04195">
              <w:rPr>
                <w:sz w:val="24"/>
                <w:szCs w:val="24"/>
              </w:rPr>
              <w:t>Вебпортал</w:t>
            </w:r>
            <w:proofErr w:type="spellEnd"/>
            <w:r w:rsidRPr="00C04195">
              <w:rPr>
                <w:sz w:val="24"/>
                <w:szCs w:val="24"/>
              </w:rPr>
              <w:t xml:space="preserve"> Мін’юсту*</w:t>
            </w:r>
          </w:p>
        </w:tc>
      </w:tr>
      <w:tr w:rsidR="00075BBE" w:rsidRPr="00C04195" w:rsidTr="00C04195">
        <w:tc>
          <w:tcPr>
            <w:tcW w:w="0" w:type="auto"/>
            <w:tcBorders>
              <w:top w:val="outset" w:sz="6" w:space="0" w:color="000000"/>
              <w:left w:val="outset" w:sz="6" w:space="0" w:color="000000"/>
              <w:bottom w:val="outset" w:sz="6" w:space="0" w:color="000000"/>
              <w:right w:val="outset" w:sz="6" w:space="0" w:color="000000"/>
            </w:tcBorders>
          </w:tcPr>
          <w:p w:rsidR="00075BBE" w:rsidRPr="00C04195" w:rsidRDefault="00075BBE" w:rsidP="006C2AC3">
            <w:pPr>
              <w:jc w:val="center"/>
              <w:rPr>
                <w:sz w:val="24"/>
                <w:szCs w:val="24"/>
                <w:lang w:eastAsia="uk-UA"/>
              </w:rPr>
            </w:pPr>
            <w:r w:rsidRPr="00C04195">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075BBE" w:rsidRPr="00C04195" w:rsidRDefault="00075BBE" w:rsidP="00093960">
            <w:pPr>
              <w:jc w:val="left"/>
              <w:rPr>
                <w:sz w:val="24"/>
                <w:szCs w:val="24"/>
                <w:lang w:eastAsia="uk-UA"/>
              </w:rPr>
            </w:pPr>
            <w:r w:rsidRPr="00C04195">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075BBE" w:rsidRPr="00C04195" w:rsidRDefault="00782AC4" w:rsidP="00782AC4">
            <w:pPr>
              <w:pStyle w:val="a3"/>
              <w:tabs>
                <w:tab w:val="left" w:pos="358"/>
              </w:tabs>
              <w:ind w:left="0"/>
              <w:rPr>
                <w:sz w:val="24"/>
                <w:szCs w:val="24"/>
                <w:lang w:eastAsia="uk-UA"/>
              </w:rPr>
            </w:pPr>
            <w:r w:rsidRPr="00C04195">
              <w:rPr>
                <w:sz w:val="24"/>
                <w:szCs w:val="24"/>
              </w:rPr>
              <w:t>*</w:t>
            </w:r>
            <w:r w:rsidR="00EB01A2" w:rsidRPr="00C04195">
              <w:rPr>
                <w:sz w:val="24"/>
                <w:szCs w:val="24"/>
              </w:rPr>
              <w:t xml:space="preserve"> </w:t>
            </w:r>
            <w:r w:rsidRPr="00C04195">
              <w:rPr>
                <w:sz w:val="24"/>
                <w:szCs w:val="24"/>
              </w:rPr>
              <w:t>Після доопрацювання порталу електронних сервісів, який буде забезпечувати можливість подання таких документів в електронній формі</w:t>
            </w:r>
          </w:p>
        </w:tc>
      </w:tr>
    </w:tbl>
    <w:p w:rsidR="00BD05A7" w:rsidRPr="00C04195" w:rsidRDefault="00BD05A7">
      <w:pPr>
        <w:rPr>
          <w:sz w:val="24"/>
          <w:szCs w:val="24"/>
        </w:rPr>
      </w:pPr>
      <w:bookmarkStart w:id="18" w:name="n43"/>
      <w:bookmarkEnd w:id="18"/>
    </w:p>
    <w:p w:rsidR="00EC2CFC" w:rsidRPr="00C04195" w:rsidRDefault="00A63158">
      <w:pPr>
        <w:rPr>
          <w:sz w:val="24"/>
          <w:szCs w:val="24"/>
        </w:rPr>
      </w:pPr>
      <w:r w:rsidRPr="00C04195">
        <w:rPr>
          <w:sz w:val="24"/>
          <w:szCs w:val="24"/>
        </w:rPr>
        <w:t xml:space="preserve">   </w:t>
      </w:r>
    </w:p>
    <w:p w:rsidR="004278C7" w:rsidRPr="00C04195" w:rsidRDefault="004278C7">
      <w:pPr>
        <w:rPr>
          <w:sz w:val="24"/>
          <w:szCs w:val="24"/>
        </w:rPr>
      </w:pPr>
    </w:p>
    <w:p w:rsidR="00EC2CFC" w:rsidRPr="00C04195" w:rsidRDefault="00EC2CFC">
      <w:pPr>
        <w:rPr>
          <w:sz w:val="24"/>
          <w:szCs w:val="24"/>
        </w:rPr>
      </w:pPr>
      <w:r w:rsidRPr="00C04195">
        <w:rPr>
          <w:sz w:val="24"/>
          <w:szCs w:val="24"/>
        </w:rPr>
        <w:t xml:space="preserve">   Розробник                                                                                                           </w:t>
      </w:r>
      <w:r w:rsidR="00C04195" w:rsidRPr="00C04195">
        <w:rPr>
          <w:sz w:val="24"/>
          <w:szCs w:val="24"/>
        </w:rPr>
        <w:t>Любов ШУМЕЙ</w:t>
      </w:r>
    </w:p>
    <w:sectPr w:rsidR="00EC2CFC" w:rsidRPr="00C04195"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87" w:rsidRDefault="00A50B87">
      <w:r>
        <w:separator/>
      </w:r>
    </w:p>
  </w:endnote>
  <w:endnote w:type="continuationSeparator" w:id="0">
    <w:p w:rsidR="00A50B87" w:rsidRDefault="00A5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87" w:rsidRDefault="00A50B87">
      <w:r>
        <w:separator/>
      </w:r>
    </w:p>
  </w:footnote>
  <w:footnote w:type="continuationSeparator" w:id="0">
    <w:p w:rsidR="00A50B87" w:rsidRDefault="00A50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C3A64">
      <w:rPr>
        <w:noProof/>
        <w:sz w:val="24"/>
        <w:szCs w:val="24"/>
      </w:rPr>
      <w:t>5</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97C1EAE"/>
    <w:lvl w:ilvl="0">
      <w:start w:val="1"/>
      <w:numFmt w:val="bullet"/>
      <w:lvlText w:val=""/>
      <w:lvlJc w:val="left"/>
      <w:pPr>
        <w:ind w:left="720" w:hanging="360"/>
      </w:pPr>
      <w:rPr>
        <w:rFonts w:ascii="Symbol" w:hAnsi="Symbol" w:hint="default"/>
        <w:b/>
        <w:color w:val="000000"/>
      </w:rPr>
    </w:lvl>
  </w:abstractNum>
  <w:abstractNum w:abstractNumId="1"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194B774A"/>
    <w:multiLevelType w:val="hybridMultilevel"/>
    <w:tmpl w:val="B84EFC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18446E"/>
    <w:multiLevelType w:val="hybridMultilevel"/>
    <w:tmpl w:val="38045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7"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9" w15:restartNumberingAfterBreak="0">
    <w:nsid w:val="5D7527F6"/>
    <w:multiLevelType w:val="hybridMultilevel"/>
    <w:tmpl w:val="2118F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1" w15:restartNumberingAfterBreak="0">
    <w:nsid w:val="693A33A8"/>
    <w:multiLevelType w:val="hybridMultilevel"/>
    <w:tmpl w:val="060A12EE"/>
    <w:lvl w:ilvl="0" w:tplc="888C02BA">
      <w:start w:val="1"/>
      <w:numFmt w:val="decimal"/>
      <w:lvlText w:val="%1."/>
      <w:lvlJc w:val="left"/>
      <w:pPr>
        <w:ind w:left="491" w:hanging="360"/>
      </w:pPr>
      <w:rPr>
        <w:rFonts w:hint="default"/>
      </w:rPr>
    </w:lvl>
    <w:lvl w:ilvl="1" w:tplc="04220019" w:tentative="1">
      <w:start w:val="1"/>
      <w:numFmt w:val="lowerLetter"/>
      <w:lvlText w:val="%2."/>
      <w:lvlJc w:val="left"/>
      <w:pPr>
        <w:ind w:left="1211" w:hanging="360"/>
      </w:pPr>
    </w:lvl>
    <w:lvl w:ilvl="2" w:tplc="0422001B" w:tentative="1">
      <w:start w:val="1"/>
      <w:numFmt w:val="lowerRoman"/>
      <w:lvlText w:val="%3."/>
      <w:lvlJc w:val="right"/>
      <w:pPr>
        <w:ind w:left="1931" w:hanging="180"/>
      </w:pPr>
    </w:lvl>
    <w:lvl w:ilvl="3" w:tplc="0422000F" w:tentative="1">
      <w:start w:val="1"/>
      <w:numFmt w:val="decimal"/>
      <w:lvlText w:val="%4."/>
      <w:lvlJc w:val="left"/>
      <w:pPr>
        <w:ind w:left="2651" w:hanging="360"/>
      </w:pPr>
    </w:lvl>
    <w:lvl w:ilvl="4" w:tplc="04220019" w:tentative="1">
      <w:start w:val="1"/>
      <w:numFmt w:val="lowerLetter"/>
      <w:lvlText w:val="%5."/>
      <w:lvlJc w:val="left"/>
      <w:pPr>
        <w:ind w:left="3371" w:hanging="360"/>
      </w:pPr>
    </w:lvl>
    <w:lvl w:ilvl="5" w:tplc="0422001B" w:tentative="1">
      <w:start w:val="1"/>
      <w:numFmt w:val="lowerRoman"/>
      <w:lvlText w:val="%6."/>
      <w:lvlJc w:val="right"/>
      <w:pPr>
        <w:ind w:left="4091" w:hanging="180"/>
      </w:pPr>
    </w:lvl>
    <w:lvl w:ilvl="6" w:tplc="0422000F" w:tentative="1">
      <w:start w:val="1"/>
      <w:numFmt w:val="decimal"/>
      <w:lvlText w:val="%7."/>
      <w:lvlJc w:val="left"/>
      <w:pPr>
        <w:ind w:left="4811" w:hanging="360"/>
      </w:pPr>
    </w:lvl>
    <w:lvl w:ilvl="7" w:tplc="04220019" w:tentative="1">
      <w:start w:val="1"/>
      <w:numFmt w:val="lowerLetter"/>
      <w:lvlText w:val="%8."/>
      <w:lvlJc w:val="left"/>
      <w:pPr>
        <w:ind w:left="5531" w:hanging="360"/>
      </w:pPr>
    </w:lvl>
    <w:lvl w:ilvl="8" w:tplc="0422001B" w:tentative="1">
      <w:start w:val="1"/>
      <w:numFmt w:val="lowerRoman"/>
      <w:lvlText w:val="%9."/>
      <w:lvlJc w:val="right"/>
      <w:pPr>
        <w:ind w:left="6251" w:hanging="180"/>
      </w:pPr>
    </w:lvl>
  </w:abstractNum>
  <w:abstractNum w:abstractNumId="12"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3"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1"/>
  </w:num>
  <w:num w:numId="2">
    <w:abstractNumId w:val="12"/>
  </w:num>
  <w:num w:numId="3">
    <w:abstractNumId w:val="10"/>
  </w:num>
  <w:num w:numId="4">
    <w:abstractNumId w:val="6"/>
  </w:num>
  <w:num w:numId="5">
    <w:abstractNumId w:val="8"/>
  </w:num>
  <w:num w:numId="6">
    <w:abstractNumId w:val="3"/>
  </w:num>
  <w:num w:numId="7">
    <w:abstractNumId w:val="2"/>
  </w:num>
  <w:num w:numId="8">
    <w:abstractNumId w:val="7"/>
  </w:num>
  <w:num w:numId="9">
    <w:abstractNumId w:val="13"/>
  </w:num>
  <w:num w:numId="10">
    <w:abstractNumId w:val="4"/>
  </w:num>
  <w:num w:numId="11">
    <w:abstractNumId w:val="5"/>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00D7"/>
    <w:rsid w:val="00035235"/>
    <w:rsid w:val="0003762E"/>
    <w:rsid w:val="00040A5D"/>
    <w:rsid w:val="00051471"/>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265B"/>
    <w:rsid w:val="001648B8"/>
    <w:rsid w:val="001651D9"/>
    <w:rsid w:val="0019011A"/>
    <w:rsid w:val="001A42A6"/>
    <w:rsid w:val="001C13B9"/>
    <w:rsid w:val="001C19F2"/>
    <w:rsid w:val="001D114C"/>
    <w:rsid w:val="001D5657"/>
    <w:rsid w:val="001E0E70"/>
    <w:rsid w:val="001F4787"/>
    <w:rsid w:val="0020176B"/>
    <w:rsid w:val="00207FED"/>
    <w:rsid w:val="00216288"/>
    <w:rsid w:val="00223543"/>
    <w:rsid w:val="00234BF6"/>
    <w:rsid w:val="0023746A"/>
    <w:rsid w:val="00240431"/>
    <w:rsid w:val="00245882"/>
    <w:rsid w:val="00261D79"/>
    <w:rsid w:val="00264946"/>
    <w:rsid w:val="00264EFA"/>
    <w:rsid w:val="002701F6"/>
    <w:rsid w:val="00281FD2"/>
    <w:rsid w:val="00284499"/>
    <w:rsid w:val="002945CF"/>
    <w:rsid w:val="002A134F"/>
    <w:rsid w:val="002B5859"/>
    <w:rsid w:val="002C39AC"/>
    <w:rsid w:val="002C6AA7"/>
    <w:rsid w:val="002C748D"/>
    <w:rsid w:val="002F6677"/>
    <w:rsid w:val="00301712"/>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278C7"/>
    <w:rsid w:val="004465E1"/>
    <w:rsid w:val="00450D8A"/>
    <w:rsid w:val="004548BC"/>
    <w:rsid w:val="00460F1C"/>
    <w:rsid w:val="0046323A"/>
    <w:rsid w:val="0046358D"/>
    <w:rsid w:val="004838F0"/>
    <w:rsid w:val="004864CF"/>
    <w:rsid w:val="00497481"/>
    <w:rsid w:val="004A6B86"/>
    <w:rsid w:val="004C1C65"/>
    <w:rsid w:val="004C3A64"/>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67A5"/>
    <w:rsid w:val="006D7D9B"/>
    <w:rsid w:val="006F04B0"/>
    <w:rsid w:val="00711E62"/>
    <w:rsid w:val="00722219"/>
    <w:rsid w:val="00744F1B"/>
    <w:rsid w:val="00750645"/>
    <w:rsid w:val="00761E91"/>
    <w:rsid w:val="00782AC4"/>
    <w:rsid w:val="00782BC4"/>
    <w:rsid w:val="00783197"/>
    <w:rsid w:val="007837EB"/>
    <w:rsid w:val="00787DF2"/>
    <w:rsid w:val="00791CD5"/>
    <w:rsid w:val="0079378E"/>
    <w:rsid w:val="007A06A1"/>
    <w:rsid w:val="007A095C"/>
    <w:rsid w:val="007A579F"/>
    <w:rsid w:val="007A6207"/>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8053D"/>
    <w:rsid w:val="00895711"/>
    <w:rsid w:val="008A24E2"/>
    <w:rsid w:val="008A581D"/>
    <w:rsid w:val="008B1659"/>
    <w:rsid w:val="008C0A98"/>
    <w:rsid w:val="008F7B56"/>
    <w:rsid w:val="009105C4"/>
    <w:rsid w:val="00911F85"/>
    <w:rsid w:val="00926463"/>
    <w:rsid w:val="00931272"/>
    <w:rsid w:val="00942C96"/>
    <w:rsid w:val="0095451E"/>
    <w:rsid w:val="009620EA"/>
    <w:rsid w:val="00963342"/>
    <w:rsid w:val="00983AB2"/>
    <w:rsid w:val="009949BB"/>
    <w:rsid w:val="00996ABE"/>
    <w:rsid w:val="009A2288"/>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111B"/>
    <w:rsid w:val="00A13EB0"/>
    <w:rsid w:val="00A1745F"/>
    <w:rsid w:val="00A3150F"/>
    <w:rsid w:val="00A40990"/>
    <w:rsid w:val="00A42940"/>
    <w:rsid w:val="00A50B87"/>
    <w:rsid w:val="00A54A00"/>
    <w:rsid w:val="00A63158"/>
    <w:rsid w:val="00A66228"/>
    <w:rsid w:val="00A66508"/>
    <w:rsid w:val="00A7050D"/>
    <w:rsid w:val="00A72154"/>
    <w:rsid w:val="00A82123"/>
    <w:rsid w:val="00A82B8D"/>
    <w:rsid w:val="00A82E40"/>
    <w:rsid w:val="00AA25EE"/>
    <w:rsid w:val="00AA5DAB"/>
    <w:rsid w:val="00AC5C85"/>
    <w:rsid w:val="00AD01CF"/>
    <w:rsid w:val="00AE1A1A"/>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0CFB"/>
    <w:rsid w:val="00BA3F49"/>
    <w:rsid w:val="00BA503E"/>
    <w:rsid w:val="00BA723B"/>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04195"/>
    <w:rsid w:val="00C16BA2"/>
    <w:rsid w:val="00C170DA"/>
    <w:rsid w:val="00C21646"/>
    <w:rsid w:val="00C26048"/>
    <w:rsid w:val="00C30F45"/>
    <w:rsid w:val="00C33EBC"/>
    <w:rsid w:val="00C415F3"/>
    <w:rsid w:val="00C46CDE"/>
    <w:rsid w:val="00C46D25"/>
    <w:rsid w:val="00C51CD7"/>
    <w:rsid w:val="00C5269A"/>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046F9"/>
    <w:rsid w:val="00D122AF"/>
    <w:rsid w:val="00D17394"/>
    <w:rsid w:val="00D2506C"/>
    <w:rsid w:val="00D2664B"/>
    <w:rsid w:val="00D27758"/>
    <w:rsid w:val="00D303ED"/>
    <w:rsid w:val="00D36D97"/>
    <w:rsid w:val="00D3743B"/>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1A2"/>
    <w:rsid w:val="00EB0926"/>
    <w:rsid w:val="00EB16A3"/>
    <w:rsid w:val="00EB69F4"/>
    <w:rsid w:val="00EC2CFC"/>
    <w:rsid w:val="00EC550D"/>
    <w:rsid w:val="00ED05C6"/>
    <w:rsid w:val="00ED6BC6"/>
    <w:rsid w:val="00EE1889"/>
    <w:rsid w:val="00EE3164"/>
    <w:rsid w:val="00EE7965"/>
    <w:rsid w:val="00EF01BC"/>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138E"/>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1FDF5"/>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customStyle="1" w:styleId="rvps12">
    <w:name w:val="rvps12"/>
    <w:basedOn w:val="a"/>
    <w:rsid w:val="009A2288"/>
    <w:pPr>
      <w:spacing w:before="100" w:beforeAutospacing="1" w:after="100" w:afterAutospacing="1"/>
      <w:jc w:val="left"/>
    </w:pPr>
    <w:rPr>
      <w:sz w:val="24"/>
      <w:szCs w:val="24"/>
      <w:lang w:eastAsia="uk-UA"/>
    </w:rPr>
  </w:style>
  <w:style w:type="paragraph" w:customStyle="1" w:styleId="rvps14">
    <w:name w:val="rvps14"/>
    <w:basedOn w:val="a"/>
    <w:rsid w:val="009A2288"/>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9032">
      <w:bodyDiv w:val="1"/>
      <w:marLeft w:val="0"/>
      <w:marRight w:val="0"/>
      <w:marTop w:val="0"/>
      <w:marBottom w:val="0"/>
      <w:divBdr>
        <w:top w:val="none" w:sz="0" w:space="0" w:color="auto"/>
        <w:left w:val="none" w:sz="0" w:space="0" w:color="auto"/>
        <w:bottom w:val="none" w:sz="0" w:space="0" w:color="auto"/>
        <w:right w:val="none" w:sz="0" w:space="0" w:color="auto"/>
      </w:divBdr>
    </w:div>
    <w:div w:id="977101908">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52-15"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6565</Words>
  <Characters>3743</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4</cp:revision>
  <cp:lastPrinted>2021-10-25T11:32:00Z</cp:lastPrinted>
  <dcterms:created xsi:type="dcterms:W3CDTF">2021-11-18T12:35:00Z</dcterms:created>
  <dcterms:modified xsi:type="dcterms:W3CDTF">2022-02-19T13:23:00Z</dcterms:modified>
</cp:coreProperties>
</file>