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85" w:rsidRDefault="004D3085" w:rsidP="00E76879">
      <w:pPr>
        <w:ind w:left="6379"/>
        <w:jc w:val="center"/>
        <w:rPr>
          <w:sz w:val="26"/>
          <w:szCs w:val="26"/>
          <w:lang w:eastAsia="uk-UA"/>
        </w:rPr>
      </w:pPr>
    </w:p>
    <w:p w:rsidR="004D3085" w:rsidRPr="00245882" w:rsidRDefault="004D3085"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4D3085" w:rsidRDefault="004D3085"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4D3085" w:rsidRDefault="004D3085"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4D3085" w:rsidRDefault="004D3085"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4D3085" w:rsidRDefault="004D3085"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4D3085" w:rsidRPr="00245882" w:rsidRDefault="004D3085"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4D3085" w:rsidRPr="00154157" w:rsidRDefault="004D3085" w:rsidP="001600D5">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4D3085" w:rsidRDefault="004D3085" w:rsidP="00F03E60">
      <w:pPr>
        <w:jc w:val="center"/>
        <w:rPr>
          <w:b/>
          <w:bCs/>
          <w:sz w:val="26"/>
          <w:szCs w:val="26"/>
          <w:lang w:eastAsia="uk-UA"/>
        </w:rPr>
      </w:pPr>
    </w:p>
    <w:p w:rsidR="004D3085" w:rsidRPr="00F94EC9" w:rsidRDefault="004D3085" w:rsidP="00F03E60">
      <w:pPr>
        <w:jc w:val="center"/>
        <w:rPr>
          <w:b/>
          <w:bCs/>
          <w:sz w:val="26"/>
          <w:szCs w:val="26"/>
          <w:lang w:eastAsia="uk-UA"/>
        </w:rPr>
      </w:pPr>
    </w:p>
    <w:p w:rsidR="004D3085" w:rsidRPr="009F12DD" w:rsidRDefault="004D3085" w:rsidP="00FA207D">
      <w:pPr>
        <w:jc w:val="center"/>
        <w:rPr>
          <w:b/>
          <w:bCs/>
          <w:lang w:eastAsia="uk-UA"/>
        </w:rPr>
      </w:pPr>
      <w:r w:rsidRPr="009F12DD">
        <w:rPr>
          <w:b/>
          <w:bCs/>
          <w:lang w:eastAsia="uk-UA"/>
        </w:rPr>
        <w:t xml:space="preserve">ІНФОРМАЦІЙНА КАРТКА </w:t>
      </w:r>
    </w:p>
    <w:p w:rsidR="004D3085" w:rsidRPr="00385585" w:rsidRDefault="004D3085"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4D3085" w:rsidRPr="00507774" w:rsidRDefault="004D3085" w:rsidP="000A5B69">
      <w:pPr>
        <w:tabs>
          <w:tab w:val="left" w:pos="3969"/>
        </w:tabs>
        <w:jc w:val="center"/>
        <w:rPr>
          <w:b/>
          <w:bCs/>
          <w:lang w:eastAsia="uk-UA"/>
        </w:rPr>
      </w:pPr>
      <w:r>
        <w:rPr>
          <w:b/>
          <w:bCs/>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4D3085" w:rsidRPr="00245882" w:rsidRDefault="004D3085" w:rsidP="000A5B69">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00101</w:t>
      </w:r>
      <w:r w:rsidRPr="009C636D">
        <w:rPr>
          <w:b/>
          <w:bCs/>
          <w:sz w:val="24"/>
          <w:szCs w:val="24"/>
          <w:lang w:eastAsia="uk-UA"/>
        </w:rPr>
        <w:t>)</w:t>
      </w:r>
    </w:p>
    <w:p w:rsidR="004D3085" w:rsidRPr="0054769B" w:rsidRDefault="004D3085"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4D3085" w:rsidRPr="00F94EC9" w:rsidRDefault="004D3085"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D3085" w:rsidRPr="0020176B" w:rsidRDefault="004D3085" w:rsidP="00824B08">
      <w:pPr>
        <w:tabs>
          <w:tab w:val="left" w:pos="3969"/>
        </w:tabs>
        <w:jc w:val="center"/>
        <w:rPr>
          <w:b/>
          <w:bCs/>
          <w:sz w:val="20"/>
          <w:szCs w:val="20"/>
          <w:lang w:eastAsia="uk-UA"/>
        </w:rPr>
      </w:pPr>
    </w:p>
    <w:p w:rsidR="004D3085" w:rsidRPr="00245882" w:rsidRDefault="004D3085"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4D3085" w:rsidRPr="00F94EC9" w:rsidRDefault="004D3085" w:rsidP="00BE5E7F">
      <w:pPr>
        <w:jc w:val="center"/>
        <w:rPr>
          <w:lang w:eastAsia="uk-UA"/>
        </w:rPr>
      </w:pPr>
      <w:bookmarkStart w:id="0" w:name="n13"/>
      <w:bookmarkEnd w:id="0"/>
      <w:r w:rsidRPr="00F94EC9">
        <w:rPr>
          <w:lang w:eastAsia="uk-UA"/>
        </w:rPr>
        <w:t>______________________________________________________________________</w:t>
      </w:r>
    </w:p>
    <w:p w:rsidR="004D3085" w:rsidRPr="00F94EC9" w:rsidRDefault="004D3085"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4D3085" w:rsidRPr="00F94EC9" w:rsidRDefault="004D3085"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4D3085" w:rsidRPr="00F94EC9">
        <w:tc>
          <w:tcPr>
            <w:tcW w:w="0" w:type="auto"/>
            <w:gridSpan w:val="3"/>
            <w:tcBorders>
              <w:top w:val="outset" w:sz="6" w:space="0" w:color="000000"/>
              <w:left w:val="outset" w:sz="6" w:space="0" w:color="000000"/>
              <w:bottom w:val="outset" w:sz="6" w:space="0" w:color="000000"/>
              <w:right w:val="outset" w:sz="6" w:space="0" w:color="000000"/>
            </w:tcBorders>
          </w:tcPr>
          <w:p w:rsidR="004D3085" w:rsidRPr="00D2506C" w:rsidRDefault="004D3085"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D3085" w:rsidRPr="00F94EC9">
        <w:tc>
          <w:tcPr>
            <w:tcW w:w="3738" w:type="dxa"/>
            <w:gridSpan w:val="2"/>
            <w:tcBorders>
              <w:top w:val="outset" w:sz="6" w:space="0" w:color="000000"/>
              <w:left w:val="outset" w:sz="6" w:space="0" w:color="000000"/>
              <w:bottom w:val="outset" w:sz="6" w:space="0" w:color="000000"/>
              <w:right w:val="outset" w:sz="6" w:space="0" w:color="000000"/>
            </w:tcBorders>
          </w:tcPr>
          <w:p w:rsidR="004D3085" w:rsidRPr="00C46D25" w:rsidRDefault="004D308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4D3085" w:rsidRPr="004864CF" w:rsidRDefault="004D3085"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4D3085" w:rsidRPr="004864CF" w:rsidRDefault="004D3085"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4D3085" w:rsidRPr="004864CF" w:rsidRDefault="004D3085"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4D3085" w:rsidRPr="004864CF" w:rsidRDefault="004D3085"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4D3085" w:rsidRPr="004864CF" w:rsidRDefault="004D3085"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Default="004D3085"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D3085" w:rsidRPr="00FC35FB" w:rsidRDefault="004D3085"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D3085" w:rsidRPr="00FC35FB" w:rsidRDefault="004D3085"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4D3085" w:rsidRPr="00FC35FB" w:rsidRDefault="004D3085"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D3085" w:rsidRPr="00FC35FB" w:rsidRDefault="004D3085"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4D3085" w:rsidRPr="00FC35FB" w:rsidRDefault="004D3085"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D3085" w:rsidRPr="00FC35FB" w:rsidRDefault="004D3085"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4D3085" w:rsidRPr="00FC35FB" w:rsidRDefault="004D3085"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D3085" w:rsidRPr="004864CF" w:rsidRDefault="004D3085" w:rsidP="00667198">
            <w:pPr>
              <w:rPr>
                <w:sz w:val="24"/>
                <w:szCs w:val="24"/>
                <w:lang w:eastAsia="uk-UA"/>
              </w:rPr>
            </w:pPr>
            <w:r w:rsidRPr="00FC35FB">
              <w:rPr>
                <w:sz w:val="24"/>
                <w:szCs w:val="24"/>
              </w:rPr>
              <w:t>с. Григоро-Бригадирівка, вул.Миру,8а</w:t>
            </w:r>
          </w:p>
        </w:tc>
      </w:tr>
      <w:tr w:rsidR="004D3085"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Pr="004E049C" w:rsidRDefault="004D3085" w:rsidP="004E049C">
            <w:pPr>
              <w:rPr>
                <w:sz w:val="24"/>
                <w:szCs w:val="24"/>
              </w:rPr>
            </w:pPr>
            <w:r>
              <w:rPr>
                <w:sz w:val="24"/>
                <w:szCs w:val="24"/>
              </w:rPr>
              <w:t>ЦНАП м. Горішні Плавні:</w:t>
            </w:r>
          </w:p>
          <w:p w:rsidR="004D3085" w:rsidRPr="004E049C" w:rsidRDefault="004D3085" w:rsidP="004E049C">
            <w:pPr>
              <w:rPr>
                <w:sz w:val="24"/>
                <w:szCs w:val="24"/>
              </w:rPr>
            </w:pPr>
            <w:r w:rsidRPr="004E049C">
              <w:rPr>
                <w:sz w:val="24"/>
                <w:szCs w:val="24"/>
              </w:rPr>
              <w:t>понеділок, середа, четвер, п’ятниця</w:t>
            </w:r>
            <w:r>
              <w:rPr>
                <w:sz w:val="24"/>
                <w:szCs w:val="24"/>
              </w:rPr>
              <w:t xml:space="preserve"> - з 8.00 до 17.00</w:t>
            </w:r>
          </w:p>
          <w:p w:rsidR="004D3085" w:rsidRPr="004E049C" w:rsidRDefault="004D3085" w:rsidP="004E049C">
            <w:pPr>
              <w:rPr>
                <w:sz w:val="24"/>
                <w:szCs w:val="24"/>
              </w:rPr>
            </w:pPr>
            <w:r w:rsidRPr="004E049C">
              <w:rPr>
                <w:sz w:val="24"/>
                <w:szCs w:val="24"/>
              </w:rPr>
              <w:t>вівторок – з 8.00 до 20.00</w:t>
            </w:r>
          </w:p>
          <w:p w:rsidR="004D3085" w:rsidRPr="004E049C" w:rsidRDefault="004D3085" w:rsidP="004E049C">
            <w:pPr>
              <w:rPr>
                <w:sz w:val="24"/>
                <w:szCs w:val="24"/>
              </w:rPr>
            </w:pPr>
            <w:r w:rsidRPr="004E049C">
              <w:rPr>
                <w:sz w:val="24"/>
                <w:szCs w:val="24"/>
              </w:rPr>
              <w:t>субота – з 8.00 до 15.00</w:t>
            </w:r>
          </w:p>
          <w:p w:rsidR="004D3085" w:rsidRPr="004E049C" w:rsidRDefault="004D3085" w:rsidP="004E049C">
            <w:pPr>
              <w:rPr>
                <w:sz w:val="24"/>
                <w:szCs w:val="24"/>
              </w:rPr>
            </w:pPr>
            <w:r w:rsidRPr="004E049C">
              <w:rPr>
                <w:sz w:val="24"/>
                <w:szCs w:val="24"/>
              </w:rPr>
              <w:t>Вихідний: неділя</w:t>
            </w:r>
          </w:p>
          <w:p w:rsidR="004D3085" w:rsidRPr="004E049C" w:rsidRDefault="004D3085" w:rsidP="004E049C">
            <w:pPr>
              <w:rPr>
                <w:sz w:val="24"/>
                <w:szCs w:val="24"/>
              </w:rPr>
            </w:pPr>
          </w:p>
          <w:p w:rsidR="004D3085" w:rsidRPr="004E049C" w:rsidRDefault="004D3085" w:rsidP="004E049C">
            <w:pPr>
              <w:rPr>
                <w:sz w:val="24"/>
                <w:szCs w:val="24"/>
              </w:rPr>
            </w:pPr>
            <w:r w:rsidRPr="004E049C">
              <w:rPr>
                <w:sz w:val="24"/>
                <w:szCs w:val="24"/>
              </w:rPr>
              <w:t>ВРМ  ЦНАП  с. Дмитрівка</w:t>
            </w:r>
            <w:r>
              <w:rPr>
                <w:sz w:val="24"/>
                <w:szCs w:val="24"/>
              </w:rPr>
              <w:t>:</w:t>
            </w:r>
          </w:p>
          <w:p w:rsidR="004D3085" w:rsidRPr="004E049C" w:rsidRDefault="004D3085"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D3085" w:rsidRPr="004E049C" w:rsidRDefault="004D308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D3085" w:rsidRPr="004E049C" w:rsidRDefault="004D3085" w:rsidP="004E049C">
            <w:pPr>
              <w:rPr>
                <w:sz w:val="24"/>
                <w:szCs w:val="24"/>
              </w:rPr>
            </w:pPr>
          </w:p>
          <w:p w:rsidR="004D3085" w:rsidRPr="004E049C" w:rsidRDefault="004D3085"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4D3085" w:rsidRPr="004E049C" w:rsidRDefault="004D3085"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D3085" w:rsidRPr="004E049C" w:rsidRDefault="004D308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D3085" w:rsidRPr="004E049C" w:rsidRDefault="004D3085" w:rsidP="004E049C">
            <w:pPr>
              <w:rPr>
                <w:sz w:val="24"/>
                <w:szCs w:val="24"/>
              </w:rPr>
            </w:pPr>
          </w:p>
          <w:p w:rsidR="004D3085" w:rsidRDefault="004D3085" w:rsidP="004E049C">
            <w:pPr>
              <w:rPr>
                <w:sz w:val="24"/>
                <w:szCs w:val="24"/>
              </w:rPr>
            </w:pPr>
            <w:r w:rsidRPr="004E049C">
              <w:rPr>
                <w:sz w:val="24"/>
                <w:szCs w:val="24"/>
              </w:rPr>
              <w:t>ВРМ ЦНАП с. Салівка</w:t>
            </w:r>
            <w:r>
              <w:rPr>
                <w:sz w:val="24"/>
                <w:szCs w:val="24"/>
              </w:rPr>
              <w:t>:</w:t>
            </w:r>
          </w:p>
          <w:p w:rsidR="004D3085" w:rsidRPr="004E049C" w:rsidRDefault="004D3085"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D3085" w:rsidRPr="004E049C" w:rsidRDefault="004D3085"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D3085" w:rsidRPr="004E049C" w:rsidRDefault="004D308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D3085" w:rsidRPr="004E049C" w:rsidRDefault="004D3085" w:rsidP="004E049C">
            <w:pPr>
              <w:rPr>
                <w:sz w:val="24"/>
                <w:szCs w:val="24"/>
              </w:rPr>
            </w:pPr>
          </w:p>
          <w:p w:rsidR="004D3085" w:rsidRPr="004E049C" w:rsidRDefault="004D3085" w:rsidP="004E049C">
            <w:pPr>
              <w:rPr>
                <w:sz w:val="24"/>
                <w:szCs w:val="24"/>
              </w:rPr>
            </w:pPr>
            <w:r w:rsidRPr="004E049C">
              <w:rPr>
                <w:sz w:val="24"/>
                <w:szCs w:val="24"/>
              </w:rPr>
              <w:t>ВРМ ЦНАП с. Григоро-Бригадирівка</w:t>
            </w:r>
            <w:r>
              <w:rPr>
                <w:sz w:val="24"/>
                <w:szCs w:val="24"/>
              </w:rPr>
              <w:t>:</w:t>
            </w:r>
          </w:p>
          <w:p w:rsidR="004D3085" w:rsidRPr="004E049C" w:rsidRDefault="004D3085"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4D3085" w:rsidRPr="004E049C" w:rsidRDefault="004D3085"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D3085" w:rsidRPr="004864CF" w:rsidRDefault="004D3085"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4D3085" w:rsidRPr="00400CE8" w:rsidRDefault="004D3085" w:rsidP="00400CE8">
            <w:pPr>
              <w:rPr>
                <w:sz w:val="24"/>
                <w:szCs w:val="24"/>
              </w:rPr>
            </w:pPr>
            <w:r>
              <w:rPr>
                <w:sz w:val="24"/>
                <w:szCs w:val="24"/>
              </w:rPr>
              <w:t xml:space="preserve">телефон </w:t>
            </w:r>
            <w:r w:rsidRPr="00400CE8">
              <w:rPr>
                <w:sz w:val="24"/>
                <w:szCs w:val="24"/>
              </w:rPr>
              <w:t>(05348) 4-44-69</w:t>
            </w:r>
          </w:p>
          <w:p w:rsidR="004D3085" w:rsidRPr="00400CE8" w:rsidRDefault="004D3085"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D3085" w:rsidRPr="00400CE8" w:rsidRDefault="004D3085" w:rsidP="00400CE8">
            <w:pPr>
              <w:rPr>
                <w:sz w:val="24"/>
                <w:szCs w:val="24"/>
              </w:rPr>
            </w:pPr>
            <w:r w:rsidRPr="00400CE8">
              <w:rPr>
                <w:sz w:val="24"/>
                <w:szCs w:val="24"/>
              </w:rPr>
              <w:t>E</w:t>
            </w:r>
            <w:r>
              <w:rPr>
                <w:sz w:val="24"/>
                <w:szCs w:val="24"/>
              </w:rPr>
              <w:t>-</w:t>
            </w:r>
            <w:r w:rsidRPr="00400CE8">
              <w:rPr>
                <w:sz w:val="24"/>
                <w:szCs w:val="24"/>
              </w:rPr>
              <w:t>mail: window@hp-rada.gov.ua</w:t>
            </w:r>
          </w:p>
          <w:p w:rsidR="004D3085" w:rsidRDefault="004D3085"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4D3085" w:rsidRPr="004864CF" w:rsidRDefault="004D3085" w:rsidP="00400CE8">
            <w:pPr>
              <w:rPr>
                <w:sz w:val="24"/>
                <w:szCs w:val="24"/>
                <w:lang w:eastAsia="uk-UA"/>
              </w:rPr>
            </w:pPr>
          </w:p>
        </w:tc>
      </w:tr>
      <w:tr w:rsidR="004D3085" w:rsidRPr="00F94EC9">
        <w:tc>
          <w:tcPr>
            <w:tcW w:w="0" w:type="auto"/>
            <w:gridSpan w:val="3"/>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D3085"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4D3085" w:rsidRPr="000A5B69" w:rsidRDefault="004D3085" w:rsidP="000A5B69">
            <w:pPr>
              <w:pStyle w:val="NormalWeb"/>
              <w:spacing w:before="0" w:beforeAutospacing="0" w:after="0" w:afterAutospacing="0"/>
              <w:jc w:val="both"/>
            </w:pPr>
            <w:r w:rsidRPr="000A5B69">
              <w:t xml:space="preserve">Закон України «Про соціальні послуги» </w:t>
            </w:r>
            <w:r w:rsidRPr="000A5B69">
              <w:rPr>
                <w:color w:val="000000"/>
                <w:shd w:val="clear" w:color="auto" w:fill="F7F7F7"/>
              </w:rPr>
              <w:t>від</w:t>
            </w:r>
            <w:r w:rsidRPr="000A5B69">
              <w:rPr>
                <w:rStyle w:val="apple-converted-space"/>
                <w:color w:val="000000"/>
                <w:shd w:val="clear" w:color="auto" w:fill="F7F7F7"/>
              </w:rPr>
              <w:t> </w:t>
            </w:r>
            <w:r w:rsidRPr="000A5B69">
              <w:rPr>
                <w:rStyle w:val="dat0"/>
                <w:shd w:val="clear" w:color="auto" w:fill="F7F7F7"/>
              </w:rPr>
              <w:t>17.01.2019р.</w:t>
            </w:r>
            <w:r>
              <w:rPr>
                <w:rStyle w:val="dat0"/>
                <w:shd w:val="clear" w:color="auto" w:fill="F7F7F7"/>
              </w:rPr>
              <w:t xml:space="preserve"> </w:t>
            </w:r>
            <w:r>
              <w:rPr>
                <w:rFonts w:ascii="Arial" w:hAnsi="Arial" w:cs="Arial"/>
                <w:color w:val="4D5156"/>
                <w:sz w:val="21"/>
                <w:szCs w:val="21"/>
                <w:shd w:val="clear" w:color="auto" w:fill="FFFFFF"/>
              </w:rPr>
              <w:t xml:space="preserve"> № 2671-VIII.</w:t>
            </w:r>
          </w:p>
          <w:p w:rsidR="004D3085" w:rsidRPr="000A5B69" w:rsidRDefault="004D3085" w:rsidP="00931272">
            <w:pPr>
              <w:pStyle w:val="ListParagraph"/>
              <w:tabs>
                <w:tab w:val="left" w:pos="217"/>
              </w:tabs>
              <w:ind w:left="0" w:right="7"/>
              <w:rPr>
                <w:sz w:val="24"/>
                <w:szCs w:val="24"/>
                <w:lang w:eastAsia="uk-UA"/>
              </w:rPr>
            </w:pPr>
          </w:p>
        </w:tc>
      </w:tr>
      <w:tr w:rsidR="004D3085"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4D3085" w:rsidRPr="000A5B69" w:rsidRDefault="004D3085" w:rsidP="001648B8">
            <w:pPr>
              <w:ind w:right="7"/>
              <w:rPr>
                <w:sz w:val="24"/>
                <w:szCs w:val="24"/>
                <w:lang w:eastAsia="uk-UA"/>
              </w:rPr>
            </w:pPr>
            <w:r w:rsidRPr="000A5B69">
              <w:rPr>
                <w:rStyle w:val="rvts23"/>
                <w:color w:val="333333"/>
                <w:sz w:val="24"/>
                <w:szCs w:val="24"/>
                <w:shd w:val="clear" w:color="auto" w:fill="FFFFFF"/>
              </w:rPr>
              <w:t>Порядок 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r w:rsidRPr="000A5B69">
              <w:rPr>
                <w:color w:val="333333"/>
                <w:sz w:val="24"/>
                <w:szCs w:val="24"/>
                <w:lang w:eastAsia="ru-RU"/>
              </w:rPr>
              <w:t xml:space="preserve"> затверджений Постановою  КМУ № 859 «Деякі питання призначення і виплати компенсації фізичним особам, які надають соціальні послуги з догляду на непрофесійній основі»</w:t>
            </w:r>
          </w:p>
        </w:tc>
      </w:tr>
      <w:tr w:rsidR="004D3085"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4D3085" w:rsidRPr="00A66508" w:rsidRDefault="004D3085" w:rsidP="0039410C">
            <w:pPr>
              <w:pStyle w:val="ListParagraph"/>
              <w:tabs>
                <w:tab w:val="left" w:pos="0"/>
              </w:tabs>
              <w:ind w:left="0" w:right="7"/>
              <w:rPr>
                <w:color w:val="FF0000"/>
                <w:sz w:val="24"/>
                <w:szCs w:val="24"/>
                <w:lang w:eastAsia="uk-UA"/>
              </w:rPr>
            </w:pPr>
            <w:r>
              <w:rPr>
                <w:sz w:val="24"/>
                <w:szCs w:val="24"/>
                <w:lang w:eastAsia="uk-UA"/>
              </w:rPr>
              <w:t>-</w:t>
            </w:r>
          </w:p>
        </w:tc>
      </w:tr>
      <w:tr w:rsidR="004D3085" w:rsidRPr="00F94EC9">
        <w:trPr>
          <w:trHeight w:val="1127"/>
        </w:trPr>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4D3085" w:rsidRPr="00A66508" w:rsidRDefault="004D3085" w:rsidP="0039410C">
            <w:pPr>
              <w:pStyle w:val="ListParagraph"/>
              <w:tabs>
                <w:tab w:val="left" w:pos="0"/>
              </w:tabs>
              <w:ind w:left="0" w:right="7"/>
              <w:rPr>
                <w:color w:val="FF0000"/>
                <w:sz w:val="24"/>
                <w:szCs w:val="24"/>
                <w:lang w:eastAsia="uk-UA"/>
              </w:rPr>
            </w:pPr>
            <w:r>
              <w:rPr>
                <w:sz w:val="24"/>
                <w:szCs w:val="24"/>
                <w:lang w:eastAsia="uk-UA"/>
              </w:rPr>
              <w:t>-</w:t>
            </w:r>
          </w:p>
        </w:tc>
      </w:tr>
      <w:tr w:rsidR="004D3085" w:rsidRPr="00F94EC9">
        <w:tc>
          <w:tcPr>
            <w:tcW w:w="0" w:type="auto"/>
            <w:gridSpan w:val="3"/>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Default="004D3085"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4D3085" w:rsidRDefault="004D3085"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4D3085" w:rsidRPr="000A5B69" w:rsidRDefault="004D3085" w:rsidP="000A5B69">
            <w:pPr>
              <w:rPr>
                <w:sz w:val="24"/>
                <w:szCs w:val="24"/>
              </w:rPr>
            </w:pPr>
            <w:r>
              <w:rPr>
                <w:sz w:val="24"/>
                <w:szCs w:val="24"/>
              </w:rPr>
              <w:t>1.</w:t>
            </w:r>
            <w:r w:rsidRPr="000A5B69">
              <w:rPr>
                <w:sz w:val="24"/>
                <w:szCs w:val="24"/>
              </w:rPr>
              <w:t xml:space="preserve"> </w:t>
            </w:r>
            <w:r>
              <w:rPr>
                <w:sz w:val="24"/>
                <w:szCs w:val="24"/>
              </w:rPr>
              <w:t>О</w:t>
            </w:r>
            <w:r w:rsidRPr="000A5B69">
              <w:rPr>
                <w:sz w:val="24"/>
                <w:szCs w:val="24"/>
              </w:rPr>
              <w:t>собам з інвалідністю I групи;</w:t>
            </w:r>
          </w:p>
          <w:p w:rsidR="004D3085" w:rsidRPr="000A5B69" w:rsidRDefault="004D3085" w:rsidP="000A5B69">
            <w:pPr>
              <w:rPr>
                <w:sz w:val="24"/>
                <w:szCs w:val="24"/>
              </w:rPr>
            </w:pPr>
            <w:r>
              <w:rPr>
                <w:sz w:val="24"/>
                <w:szCs w:val="24"/>
              </w:rPr>
              <w:t>2. Д</w:t>
            </w:r>
            <w:r w:rsidRPr="000A5B69">
              <w:rPr>
                <w:sz w:val="24"/>
                <w:szCs w:val="24"/>
              </w:rPr>
              <w:t>ітям з інвалідністю;</w:t>
            </w:r>
          </w:p>
          <w:p w:rsidR="004D3085" w:rsidRPr="000A5B69" w:rsidRDefault="004D3085" w:rsidP="000A5B69">
            <w:pPr>
              <w:rPr>
                <w:sz w:val="24"/>
                <w:szCs w:val="24"/>
              </w:rPr>
            </w:pPr>
            <w:bookmarkStart w:id="2" w:name="n15"/>
            <w:bookmarkEnd w:id="2"/>
            <w:r>
              <w:rPr>
                <w:sz w:val="24"/>
                <w:szCs w:val="24"/>
              </w:rPr>
              <w:t>3.Г</w:t>
            </w:r>
            <w:r w:rsidRPr="000A5B69">
              <w:rPr>
                <w:sz w:val="24"/>
                <w:szCs w:val="24"/>
              </w:rPr>
              <w:t>ромадянам похилого віку з когнітивними порушеннями;</w:t>
            </w:r>
          </w:p>
          <w:p w:rsidR="004D3085" w:rsidRPr="000A5B69" w:rsidRDefault="004D3085" w:rsidP="000A5B69">
            <w:pPr>
              <w:rPr>
                <w:sz w:val="24"/>
                <w:szCs w:val="24"/>
              </w:rPr>
            </w:pPr>
            <w:bookmarkStart w:id="3" w:name="n16"/>
            <w:bookmarkEnd w:id="3"/>
            <w:r>
              <w:rPr>
                <w:sz w:val="24"/>
                <w:szCs w:val="24"/>
              </w:rPr>
              <w:t>4. Н</w:t>
            </w:r>
            <w:r w:rsidRPr="000A5B69">
              <w:rPr>
                <w:sz w:val="24"/>
                <w:szCs w:val="24"/>
              </w:rPr>
              <w:t>евиліковно хворими, які через порушення функцій організму не можуть самостійно пересуватися та самообслуговуватися;</w:t>
            </w:r>
          </w:p>
          <w:p w:rsidR="004D3085" w:rsidRPr="00093960" w:rsidRDefault="004D3085" w:rsidP="000A5B69">
            <w:pPr>
              <w:rPr>
                <w:sz w:val="24"/>
                <w:szCs w:val="24"/>
              </w:rPr>
            </w:pPr>
            <w:bookmarkStart w:id="4" w:name="n17"/>
            <w:bookmarkEnd w:id="4"/>
            <w:r>
              <w:rPr>
                <w:sz w:val="24"/>
                <w:szCs w:val="24"/>
              </w:rPr>
              <w:t xml:space="preserve"> 5.Д</w:t>
            </w:r>
            <w:r w:rsidRPr="000A5B69">
              <w:rPr>
                <w:sz w:val="24"/>
                <w:szCs w:val="24"/>
              </w:rPr>
              <w:t>ітям,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D3085" w:rsidRPr="00AC3728" w:rsidRDefault="004D3085" w:rsidP="00AC3728">
            <w:pPr>
              <w:rPr>
                <w:sz w:val="24"/>
                <w:szCs w:val="24"/>
              </w:rPr>
            </w:pPr>
            <w:bookmarkStart w:id="5" w:name="n506"/>
            <w:bookmarkStart w:id="6" w:name="n35"/>
            <w:bookmarkEnd w:id="5"/>
            <w:bookmarkEnd w:id="6"/>
            <w:r w:rsidRPr="00AC3728">
              <w:rPr>
                <w:sz w:val="24"/>
                <w:szCs w:val="24"/>
              </w:rPr>
              <w:t xml:space="preserve">1. Заява, що складається за формою, затвердженою Мінсоцполітики. </w:t>
            </w:r>
          </w:p>
          <w:p w:rsidR="004D3085" w:rsidRPr="000A5B69" w:rsidRDefault="004D3085" w:rsidP="00AC3728">
            <w:pPr>
              <w:rPr>
                <w:sz w:val="24"/>
                <w:szCs w:val="24"/>
              </w:rPr>
            </w:pPr>
            <w:r>
              <w:rPr>
                <w:sz w:val="24"/>
                <w:szCs w:val="24"/>
              </w:rPr>
              <w:t>2.  З</w:t>
            </w:r>
            <w:r w:rsidRPr="000A5B69">
              <w:rPr>
                <w:sz w:val="24"/>
                <w:szCs w:val="24"/>
              </w:rPr>
              <w:t>аява про перерахування коштів із зазначенням рахунка в установі банку;</w:t>
            </w:r>
          </w:p>
          <w:p w:rsidR="004D3085" w:rsidRDefault="004D3085" w:rsidP="00AC3728">
            <w:pPr>
              <w:rPr>
                <w:sz w:val="24"/>
                <w:szCs w:val="24"/>
              </w:rPr>
            </w:pPr>
            <w:r>
              <w:rPr>
                <w:sz w:val="24"/>
                <w:szCs w:val="24"/>
              </w:rPr>
              <w:t>3. К</w:t>
            </w:r>
            <w:r w:rsidRPr="000A5B69">
              <w:rPr>
                <w:sz w:val="24"/>
                <w:szCs w:val="24"/>
              </w:rPr>
              <w:t>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w:t>
            </w:r>
          </w:p>
          <w:p w:rsidR="004D3085" w:rsidRPr="000A5B69" w:rsidRDefault="004D3085" w:rsidP="00AC3728">
            <w:pPr>
              <w:rPr>
                <w:sz w:val="24"/>
                <w:szCs w:val="24"/>
              </w:rPr>
            </w:pPr>
            <w:r>
              <w:rPr>
                <w:sz w:val="24"/>
                <w:szCs w:val="24"/>
              </w:rPr>
              <w:t>4. К</w:t>
            </w:r>
            <w:r w:rsidRPr="000A5B69">
              <w:rPr>
                <w:sz w:val="24"/>
                <w:szCs w:val="24"/>
              </w:rPr>
              <w:t>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w:t>
            </w:r>
          </w:p>
          <w:p w:rsidR="004D3085" w:rsidRPr="000A5B69" w:rsidRDefault="004D3085" w:rsidP="00AC3728">
            <w:pPr>
              <w:rPr>
                <w:sz w:val="24"/>
                <w:szCs w:val="24"/>
              </w:rPr>
            </w:pPr>
            <w:r>
              <w:rPr>
                <w:sz w:val="24"/>
                <w:szCs w:val="24"/>
              </w:rPr>
              <w:t>5. К</w:t>
            </w:r>
            <w:r w:rsidRPr="000A5B69">
              <w:rPr>
                <w:sz w:val="24"/>
                <w:szCs w:val="24"/>
              </w:rPr>
              <w:t>опія свідоцтва про народження дитини (у разі надання соціальних послуг з догляду на непрофесійній основі дитині);</w:t>
            </w:r>
          </w:p>
          <w:p w:rsidR="004D3085" w:rsidRPr="000A5B69" w:rsidRDefault="004D3085" w:rsidP="00AC3728">
            <w:pPr>
              <w:rPr>
                <w:sz w:val="24"/>
                <w:szCs w:val="24"/>
              </w:rPr>
            </w:pPr>
            <w:r>
              <w:rPr>
                <w:sz w:val="24"/>
                <w:szCs w:val="24"/>
              </w:rPr>
              <w:t>6. Д</w:t>
            </w:r>
            <w:r w:rsidRPr="000A5B69">
              <w:rPr>
                <w:sz w:val="24"/>
                <w:szCs w:val="24"/>
              </w:rPr>
              <w:t>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w:t>
            </w:r>
          </w:p>
          <w:p w:rsidR="004D3085" w:rsidRPr="000A5B69" w:rsidRDefault="004D3085" w:rsidP="00AC3728">
            <w:pPr>
              <w:rPr>
                <w:sz w:val="24"/>
                <w:szCs w:val="24"/>
              </w:rPr>
            </w:pPr>
            <w:r>
              <w:rPr>
                <w:sz w:val="24"/>
                <w:szCs w:val="24"/>
              </w:rPr>
              <w:t>7. К</w:t>
            </w:r>
            <w:r w:rsidRPr="000A5B69">
              <w:rPr>
                <w:sz w:val="24"/>
                <w:szCs w:val="24"/>
              </w:rPr>
              <w:t>опія акта огляду медико-соціальною експертною комісією;</w:t>
            </w:r>
          </w:p>
          <w:p w:rsidR="004D3085" w:rsidRPr="000A5B69" w:rsidRDefault="004D3085" w:rsidP="00AC3728">
            <w:pPr>
              <w:rPr>
                <w:sz w:val="24"/>
                <w:szCs w:val="24"/>
              </w:rPr>
            </w:pPr>
            <w:r>
              <w:rPr>
                <w:sz w:val="24"/>
                <w:szCs w:val="24"/>
              </w:rPr>
              <w:t xml:space="preserve">8. </w:t>
            </w:r>
            <w:hyperlink r:id="rId8" w:anchor="n16" w:tgtFrame="_blank" w:history="1">
              <w:r w:rsidRPr="003967DB">
                <w:rPr>
                  <w:sz w:val="24"/>
                  <w:szCs w:val="24"/>
                </w:rPr>
                <w:t>Висновок лікарської комісії</w:t>
              </w:r>
            </w:hyperlink>
            <w:r w:rsidRPr="000A5B69">
              <w:rPr>
                <w:sz w:val="24"/>
                <w:szCs w:val="24"/>
              </w:rPr>
              <w:t xml:space="preserve"> медичного закладу щодо потреби в догляді громадян похилого віку внаслідок когнітивних порушень за формою, затвердженою МОЗ;</w:t>
            </w:r>
          </w:p>
          <w:p w:rsidR="004D3085" w:rsidRDefault="004D3085" w:rsidP="00AC3728">
            <w:pPr>
              <w:rPr>
                <w:sz w:val="24"/>
                <w:szCs w:val="24"/>
              </w:rPr>
            </w:pPr>
            <w:hyperlink r:id="rId9" w:anchor="n16" w:tgtFrame="_blank" w:history="1">
              <w:r w:rsidRPr="003967DB">
                <w:rPr>
                  <w:sz w:val="24"/>
                  <w:szCs w:val="24"/>
                </w:rPr>
                <w:t>9. Висновок лікарської комісії</w:t>
              </w:r>
            </w:hyperlink>
            <w:r w:rsidRPr="003967DB">
              <w:rPr>
                <w:sz w:val="24"/>
                <w:szCs w:val="24"/>
              </w:rPr>
              <w:t xml:space="preserve"> </w:t>
            </w:r>
            <w:r w:rsidRPr="000A5B69">
              <w:rPr>
                <w:sz w:val="24"/>
                <w:szCs w:val="24"/>
              </w:rPr>
              <w:t>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4D3085" w:rsidRPr="000A5B69" w:rsidRDefault="004D3085" w:rsidP="00AC3728">
            <w:pPr>
              <w:rPr>
                <w:sz w:val="24"/>
                <w:szCs w:val="24"/>
              </w:rPr>
            </w:pPr>
            <w:r>
              <w:rPr>
                <w:sz w:val="24"/>
                <w:szCs w:val="24"/>
              </w:rPr>
              <w:t>10. К</w:t>
            </w:r>
            <w:r w:rsidRPr="000A5B69">
              <w:rPr>
                <w:sz w:val="24"/>
                <w:szCs w:val="24"/>
              </w:rPr>
              <w:t>опія медичного висновку про дитину з інвалідністю віком до 18 років за формою, затвердженою МОЗ;</w:t>
            </w:r>
          </w:p>
          <w:p w:rsidR="004D3085" w:rsidRPr="000A5B69" w:rsidRDefault="004D3085" w:rsidP="00AC3728">
            <w:pPr>
              <w:rPr>
                <w:sz w:val="24"/>
                <w:szCs w:val="24"/>
              </w:rPr>
            </w:pPr>
            <w:r>
              <w:rPr>
                <w:sz w:val="24"/>
                <w:szCs w:val="24"/>
              </w:rPr>
              <w:t>11.Д</w:t>
            </w:r>
            <w:r w:rsidRPr="000A5B69">
              <w:rPr>
                <w:sz w:val="24"/>
                <w:szCs w:val="24"/>
              </w:rPr>
              <w:t>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4D3085" w:rsidRPr="000A5B69" w:rsidRDefault="004D3085" w:rsidP="00AC3728">
            <w:pPr>
              <w:rPr>
                <w:sz w:val="24"/>
                <w:szCs w:val="24"/>
              </w:rPr>
            </w:pPr>
            <w:r>
              <w:rPr>
                <w:sz w:val="24"/>
                <w:szCs w:val="24"/>
              </w:rPr>
              <w:t>12.К</w:t>
            </w:r>
            <w:r w:rsidRPr="000A5B69">
              <w:rPr>
                <w:sz w:val="24"/>
                <w:szCs w:val="24"/>
              </w:rPr>
              <w:t>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4D3085" w:rsidRDefault="004D3085" w:rsidP="00AC3728">
            <w:pPr>
              <w:rPr>
                <w:sz w:val="24"/>
                <w:szCs w:val="24"/>
              </w:rPr>
            </w:pPr>
            <w:r>
              <w:rPr>
                <w:sz w:val="24"/>
                <w:szCs w:val="24"/>
              </w:rPr>
              <w:t>13. К</w:t>
            </w:r>
            <w:r w:rsidRPr="000A5B69">
              <w:rPr>
                <w:sz w:val="24"/>
                <w:szCs w:val="24"/>
              </w:rPr>
              <w:t>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4D3085" w:rsidRPr="000A5B69" w:rsidRDefault="004D3085" w:rsidP="00AC3728">
            <w:pPr>
              <w:rPr>
                <w:sz w:val="24"/>
                <w:szCs w:val="24"/>
              </w:rPr>
            </w:pPr>
            <w:r w:rsidRPr="00FB5DED">
              <w:rPr>
                <w:sz w:val="24"/>
                <w:szCs w:val="24"/>
              </w:rPr>
              <w:t xml:space="preserve">У разі подання заяви внутрішньо переміщеною особою – довідка про взяття на облік внутрішньо переміщеної особи заявника та особи, за якою здійснюється догляд (копії). </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Pr="00FB5DED" w:rsidRDefault="004D3085" w:rsidP="0039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FB5DED">
              <w:rPr>
                <w:sz w:val="24"/>
                <w:szCs w:val="24"/>
              </w:rPr>
              <w:t>Заява та документи подаються заявником особисто або уповноваженою ним особою у паперовій формі</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4D3085" w:rsidRPr="00FB5DED" w:rsidRDefault="004D3085" w:rsidP="00FB5DED">
            <w:pPr>
              <w:jc w:val="left"/>
              <w:rPr>
                <w:sz w:val="24"/>
                <w:szCs w:val="24"/>
                <w:lang w:val="ru-RU" w:eastAsia="uk-UA"/>
              </w:rPr>
            </w:pPr>
            <w:r w:rsidRPr="00FB5DED">
              <w:rPr>
                <w:sz w:val="24"/>
                <w:szCs w:val="24"/>
                <w:lang w:eastAsia="uk-UA"/>
              </w:rPr>
              <w:t xml:space="preserve">Адміністративна послуга надається </w:t>
            </w:r>
            <w:r w:rsidRPr="00FB5DED">
              <w:rPr>
                <w:sz w:val="24"/>
                <w:szCs w:val="24"/>
                <w:lang w:eastAsia="ru-RU"/>
              </w:rPr>
              <w:t>безоплатно</w:t>
            </w:r>
          </w:p>
        </w:tc>
      </w:tr>
      <w:tr w:rsidR="004D3085" w:rsidRPr="00F94EC9">
        <w:tc>
          <w:tcPr>
            <w:tcW w:w="9965" w:type="dxa"/>
            <w:gridSpan w:val="3"/>
            <w:tcBorders>
              <w:top w:val="outset" w:sz="6" w:space="0" w:color="000000"/>
              <w:left w:val="outset" w:sz="6" w:space="0" w:color="000000"/>
              <w:bottom w:val="outset" w:sz="6" w:space="0" w:color="000000"/>
              <w:right w:val="outset" w:sz="6" w:space="0" w:color="000000"/>
            </w:tcBorders>
          </w:tcPr>
          <w:p w:rsidR="004D3085" w:rsidRDefault="004D3085" w:rsidP="00C21646">
            <w:pPr>
              <w:ind w:firstLine="217"/>
              <w:jc w:val="center"/>
              <w:rPr>
                <w:sz w:val="24"/>
                <w:szCs w:val="24"/>
                <w:lang w:eastAsia="uk-UA"/>
              </w:rPr>
            </w:pPr>
            <w:r>
              <w:rPr>
                <w:sz w:val="24"/>
                <w:szCs w:val="24"/>
                <w:lang w:eastAsia="uk-UA"/>
              </w:rPr>
              <w:t>У разі платності:</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C21646" w:rsidRDefault="004D3085"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4D3085" w:rsidRDefault="004D3085" w:rsidP="00C71DD9">
            <w:pPr>
              <w:jc w:val="left"/>
              <w:rPr>
                <w:sz w:val="24"/>
                <w:szCs w:val="24"/>
                <w:lang w:eastAsia="uk-UA"/>
              </w:rPr>
            </w:pPr>
            <w:r>
              <w:rPr>
                <w:sz w:val="24"/>
                <w:szCs w:val="24"/>
                <w:lang w:eastAsia="uk-UA"/>
              </w:rPr>
              <w:t xml:space="preserve">Нормативно-правові акти, </w:t>
            </w:r>
          </w:p>
          <w:p w:rsidR="004D3085" w:rsidRPr="00F94EC9" w:rsidRDefault="004D3085"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4D3085" w:rsidRDefault="004D3085" w:rsidP="00F05F9A">
            <w:pPr>
              <w:ind w:firstLine="217"/>
              <w:jc w:val="left"/>
              <w:rPr>
                <w:sz w:val="24"/>
                <w:szCs w:val="24"/>
                <w:lang w:eastAsia="uk-UA"/>
              </w:rPr>
            </w:pPr>
            <w:r>
              <w:rPr>
                <w:sz w:val="24"/>
                <w:szCs w:val="24"/>
                <w:lang w:eastAsia="uk-UA"/>
              </w:rPr>
              <w:t>-</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Default="004D3085"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4D3085" w:rsidRDefault="004D3085" w:rsidP="00F05F9A">
            <w:pPr>
              <w:ind w:firstLine="217"/>
              <w:jc w:val="left"/>
              <w:rPr>
                <w:sz w:val="24"/>
                <w:szCs w:val="24"/>
                <w:lang w:eastAsia="uk-UA"/>
              </w:rPr>
            </w:pPr>
            <w:r>
              <w:rPr>
                <w:sz w:val="24"/>
                <w:szCs w:val="24"/>
                <w:lang w:eastAsia="uk-UA"/>
              </w:rPr>
              <w:t>-</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Default="004D3085"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4D3085" w:rsidRDefault="004D3085"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4D3085" w:rsidRDefault="004D3085" w:rsidP="00F05F9A">
            <w:pPr>
              <w:ind w:firstLine="217"/>
              <w:jc w:val="left"/>
              <w:rPr>
                <w:sz w:val="24"/>
                <w:szCs w:val="24"/>
                <w:lang w:eastAsia="uk-UA"/>
              </w:rPr>
            </w:pPr>
            <w:r>
              <w:rPr>
                <w:sz w:val="24"/>
                <w:szCs w:val="24"/>
                <w:lang w:eastAsia="uk-UA"/>
              </w:rPr>
              <w:t>-</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Default="004D3085" w:rsidP="00FB5DED">
            <w:pPr>
              <w:rPr>
                <w:sz w:val="24"/>
                <w:szCs w:val="24"/>
              </w:rPr>
            </w:pPr>
            <w:r w:rsidRPr="00FB5DED">
              <w:rPr>
                <w:rStyle w:val="rvts0"/>
                <w:sz w:val="24"/>
                <w:szCs w:val="24"/>
              </w:rPr>
              <w:t xml:space="preserve">Допомога призначається </w:t>
            </w:r>
            <w:r w:rsidRPr="00FB5DED">
              <w:rPr>
                <w:sz w:val="24"/>
                <w:szCs w:val="24"/>
              </w:rPr>
              <w:t>протягом 10 календарних днів (за умови подан</w:t>
            </w:r>
            <w:r>
              <w:rPr>
                <w:sz w:val="24"/>
                <w:szCs w:val="24"/>
              </w:rPr>
              <w:t>ня повного пакету документів)*.</w:t>
            </w:r>
          </w:p>
          <w:p w:rsidR="004D3085" w:rsidRPr="00FB5DED" w:rsidRDefault="004D3085" w:rsidP="00FB5DED">
            <w:pPr>
              <w:rPr>
                <w:sz w:val="24"/>
                <w:szCs w:val="24"/>
              </w:rPr>
            </w:pPr>
            <w:r w:rsidRPr="00FB5DED">
              <w:rPr>
                <w:sz w:val="24"/>
                <w:szCs w:val="24"/>
              </w:rPr>
              <w:t>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40 днів</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Pr="003967DB" w:rsidRDefault="004D3085" w:rsidP="003967DB">
            <w:pPr>
              <w:rPr>
                <w:rStyle w:val="rvts0"/>
                <w:sz w:val="24"/>
                <w:szCs w:val="24"/>
              </w:rPr>
            </w:pPr>
            <w:r w:rsidRPr="003967DB">
              <w:rPr>
                <w:rStyle w:val="rvts0"/>
                <w:sz w:val="24"/>
                <w:szCs w:val="24"/>
              </w:rPr>
              <w:t>1.Зміни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bookmarkStart w:id="7" w:name="n85"/>
            <w:bookmarkEnd w:id="7"/>
            <w:r w:rsidRPr="003967DB">
              <w:rPr>
                <w:rStyle w:val="rvts0"/>
                <w:sz w:val="24"/>
                <w:szCs w:val="24"/>
              </w:rPr>
              <w:t>;</w:t>
            </w:r>
          </w:p>
          <w:p w:rsidR="004D3085" w:rsidRPr="003967DB" w:rsidRDefault="004D3085" w:rsidP="003967DB">
            <w:pPr>
              <w:rPr>
                <w:rStyle w:val="rvts0"/>
                <w:sz w:val="24"/>
                <w:szCs w:val="24"/>
              </w:rPr>
            </w:pPr>
            <w:r w:rsidRPr="003967DB">
              <w:rPr>
                <w:rStyle w:val="rvts0"/>
                <w:sz w:val="24"/>
                <w:szCs w:val="24"/>
              </w:rPr>
              <w:t>2.Смерті особи, якій надаються соціальні послуги з догляду на непрофесійній основі;</w:t>
            </w:r>
          </w:p>
          <w:p w:rsidR="004D3085" w:rsidRPr="003967DB" w:rsidRDefault="004D3085" w:rsidP="003967DB">
            <w:pPr>
              <w:rPr>
                <w:rStyle w:val="rvts0"/>
                <w:sz w:val="24"/>
                <w:szCs w:val="24"/>
              </w:rPr>
            </w:pPr>
            <w:bookmarkStart w:id="8" w:name="n410"/>
            <w:bookmarkEnd w:id="8"/>
            <w:r w:rsidRPr="003967DB">
              <w:rPr>
                <w:rStyle w:val="rvts0"/>
                <w:sz w:val="24"/>
                <w:szCs w:val="24"/>
              </w:rPr>
              <w:t>3.Смерті фізичної особи, яка надавала соціальні послуги та отримувала компенсацію;</w:t>
            </w:r>
          </w:p>
          <w:p w:rsidR="004D3085" w:rsidRPr="003967DB" w:rsidRDefault="004D3085" w:rsidP="003967DB">
            <w:pPr>
              <w:rPr>
                <w:rStyle w:val="rvts0"/>
                <w:sz w:val="24"/>
                <w:szCs w:val="24"/>
              </w:rPr>
            </w:pPr>
            <w:r w:rsidRPr="003967DB">
              <w:rPr>
                <w:rStyle w:val="rvts0"/>
                <w:sz w:val="24"/>
                <w:szCs w:val="24"/>
              </w:rPr>
              <w:t>4.Перебування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4D3085" w:rsidRPr="0048177C" w:rsidRDefault="004D3085" w:rsidP="003967DB">
            <w:pPr>
              <w:rPr>
                <w:color w:val="FF0000"/>
                <w:sz w:val="24"/>
                <w:szCs w:val="24"/>
              </w:rPr>
            </w:pPr>
            <w:r w:rsidRPr="003967DB">
              <w:rPr>
                <w:rStyle w:val="rvts0"/>
                <w:sz w:val="24"/>
                <w:szCs w:val="24"/>
              </w:rPr>
              <w:t>5. Якщо середньомісячний сукупний дохід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 перевищує  прожитковій мінімум на одну особу, установлений законом на 1 січня календарного року, в якому надаються соціальні послуги з догляду на непрофесійній основі.</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48177C">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48177C">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D3085" w:rsidRPr="0048177C" w:rsidRDefault="004D3085" w:rsidP="0048177C">
            <w:pPr>
              <w:pStyle w:val="HTMLPreformatted"/>
              <w:shd w:val="clear" w:color="auto" w:fill="FFFFFF"/>
              <w:jc w:val="both"/>
              <w:rPr>
                <w:rFonts w:cs="Times New Roman"/>
                <w:lang w:eastAsia="uk-UA"/>
              </w:rPr>
            </w:pPr>
            <w:bookmarkStart w:id="9" w:name="o638"/>
            <w:bookmarkEnd w:id="9"/>
            <w:r w:rsidRPr="0048177C">
              <w:rPr>
                <w:rFonts w:ascii="Times New Roman" w:hAnsi="Times New Roman" w:cs="Times New Roman"/>
                <w:lang w:val="uk-UA" w:eastAsia="uk-UA"/>
              </w:rPr>
              <w:t>Призначення  щомісячної компенсаційної виплати / відмова в призначенні щомісячної компенсаційної виплати</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48177C">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4D3085" w:rsidRPr="00F94EC9" w:rsidRDefault="004D3085" w:rsidP="0048177C">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4D3085" w:rsidRPr="0048177C" w:rsidRDefault="004D3085" w:rsidP="00481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48177C">
              <w:rPr>
                <w:sz w:val="24"/>
                <w:szCs w:val="24"/>
                <w:lang w:eastAsia="ru-RU"/>
              </w:rPr>
              <w:t xml:space="preserve">Повідомлення про призначення допомоги (відмову у призначенні) </w:t>
            </w:r>
          </w:p>
        </w:tc>
      </w:tr>
      <w:tr w:rsidR="004D3085" w:rsidRPr="00F94EC9">
        <w:tc>
          <w:tcPr>
            <w:tcW w:w="0" w:type="auto"/>
            <w:tcBorders>
              <w:top w:val="outset" w:sz="6" w:space="0" w:color="000000"/>
              <w:left w:val="outset" w:sz="6" w:space="0" w:color="000000"/>
              <w:bottom w:val="outset" w:sz="6" w:space="0" w:color="000000"/>
              <w:right w:val="outset" w:sz="6" w:space="0" w:color="000000"/>
            </w:tcBorders>
          </w:tcPr>
          <w:p w:rsidR="004D3085" w:rsidRPr="00F94EC9" w:rsidRDefault="004D3085"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4D3085" w:rsidRDefault="004D3085"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4D3085" w:rsidRDefault="004D3085" w:rsidP="001600D5">
            <w:pPr>
              <w:rPr>
                <w:sz w:val="24"/>
                <w:szCs w:val="24"/>
              </w:rPr>
            </w:pPr>
            <w:r w:rsidRPr="00B3442F">
              <w:rPr>
                <w:sz w:val="24"/>
                <w:szCs w:val="24"/>
              </w:rPr>
              <w:t xml:space="preserve">Копії звіряються з оригіналами </w:t>
            </w:r>
          </w:p>
          <w:p w:rsidR="004D3085" w:rsidRDefault="004D3085" w:rsidP="006C67A5">
            <w:pPr>
              <w:pStyle w:val="ListParagraph"/>
              <w:tabs>
                <w:tab w:val="left" w:pos="358"/>
              </w:tabs>
              <w:ind w:left="0" w:firstLine="217"/>
              <w:rPr>
                <w:sz w:val="24"/>
                <w:szCs w:val="24"/>
                <w:lang w:eastAsia="uk-UA"/>
              </w:rPr>
            </w:pPr>
          </w:p>
        </w:tc>
      </w:tr>
    </w:tbl>
    <w:p w:rsidR="004D3085" w:rsidRDefault="004D3085">
      <w:pPr>
        <w:rPr>
          <w:sz w:val="24"/>
          <w:szCs w:val="24"/>
        </w:rPr>
      </w:pPr>
      <w:bookmarkStart w:id="10" w:name="n43"/>
      <w:bookmarkEnd w:id="10"/>
    </w:p>
    <w:p w:rsidR="004D3085" w:rsidRDefault="004D3085">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4D3085" w:rsidRDefault="004D3085">
      <w:pPr>
        <w:rPr>
          <w:sz w:val="24"/>
          <w:szCs w:val="24"/>
          <w:lang w:val="ru-RU"/>
        </w:rPr>
      </w:pPr>
    </w:p>
    <w:p w:rsidR="004D3085" w:rsidRDefault="004D3085">
      <w:pPr>
        <w:rPr>
          <w:sz w:val="24"/>
          <w:szCs w:val="24"/>
          <w:lang w:val="ru-RU"/>
        </w:rPr>
      </w:pPr>
    </w:p>
    <w:p w:rsidR="004D3085" w:rsidRDefault="004D3085">
      <w:pPr>
        <w:rPr>
          <w:sz w:val="24"/>
          <w:szCs w:val="24"/>
          <w:lang w:val="ru-RU"/>
        </w:rPr>
      </w:pPr>
    </w:p>
    <w:p w:rsidR="004D3085" w:rsidRDefault="004D3085">
      <w:pPr>
        <w:rPr>
          <w:sz w:val="24"/>
          <w:szCs w:val="24"/>
          <w:lang w:val="ru-RU"/>
        </w:rPr>
      </w:pPr>
    </w:p>
    <w:p w:rsidR="004D3085" w:rsidRPr="00AE67FC" w:rsidRDefault="004D3085">
      <w:pPr>
        <w:rPr>
          <w:sz w:val="24"/>
          <w:szCs w:val="24"/>
          <w:lang w:val="ru-RU"/>
        </w:rPr>
      </w:pPr>
    </w:p>
    <w:sectPr w:rsidR="004D3085" w:rsidRPr="00AE67FC"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85" w:rsidRDefault="004D3085">
      <w:r>
        <w:separator/>
      </w:r>
    </w:p>
  </w:endnote>
  <w:endnote w:type="continuationSeparator" w:id="0">
    <w:p w:rsidR="004D3085" w:rsidRDefault="004D3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85" w:rsidRDefault="004D3085">
      <w:r>
        <w:separator/>
      </w:r>
    </w:p>
  </w:footnote>
  <w:footnote w:type="continuationSeparator" w:id="0">
    <w:p w:rsidR="004D3085" w:rsidRDefault="004D3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85" w:rsidRPr="003945B6" w:rsidRDefault="004D3085">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4D3085" w:rsidRDefault="004D3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66D77F0"/>
    <w:multiLevelType w:val="hybridMultilevel"/>
    <w:tmpl w:val="2BD036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A5B69"/>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00D5"/>
    <w:rsid w:val="001611BA"/>
    <w:rsid w:val="001648B8"/>
    <w:rsid w:val="001651D9"/>
    <w:rsid w:val="00174C3D"/>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67DB"/>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8177C"/>
    <w:rsid w:val="004864CF"/>
    <w:rsid w:val="00497481"/>
    <w:rsid w:val="004A6B86"/>
    <w:rsid w:val="004C1C65"/>
    <w:rsid w:val="004D262E"/>
    <w:rsid w:val="004D3085"/>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945C0"/>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3728"/>
    <w:rsid w:val="00AC5C85"/>
    <w:rsid w:val="00AD01CF"/>
    <w:rsid w:val="00AE1A1A"/>
    <w:rsid w:val="00AE67FC"/>
    <w:rsid w:val="00AF3CB2"/>
    <w:rsid w:val="00B0598F"/>
    <w:rsid w:val="00B1310E"/>
    <w:rsid w:val="00B13544"/>
    <w:rsid w:val="00B22FA0"/>
    <w:rsid w:val="00B23FE2"/>
    <w:rsid w:val="00B26E40"/>
    <w:rsid w:val="00B272C7"/>
    <w:rsid w:val="00B3442F"/>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5265"/>
    <w:rsid w:val="00BF7019"/>
    <w:rsid w:val="00BF7369"/>
    <w:rsid w:val="00BF7790"/>
    <w:rsid w:val="00C01D48"/>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D6785"/>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B5DED"/>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0A5B69"/>
    <w:pPr>
      <w:spacing w:before="100" w:beforeAutospacing="1" w:after="100" w:afterAutospacing="1"/>
      <w:jc w:val="left"/>
    </w:pPr>
    <w:rPr>
      <w:sz w:val="24"/>
      <w:szCs w:val="24"/>
      <w:lang w:eastAsia="uk-UA"/>
    </w:rPr>
  </w:style>
  <w:style w:type="character" w:customStyle="1" w:styleId="apple-converted-space">
    <w:name w:val="apple-converted-space"/>
    <w:basedOn w:val="DefaultParagraphFont"/>
    <w:uiPriority w:val="99"/>
    <w:rsid w:val="000A5B69"/>
  </w:style>
  <w:style w:type="character" w:customStyle="1" w:styleId="dat0">
    <w:name w:val="dat0"/>
    <w:basedOn w:val="DefaultParagraphFont"/>
    <w:uiPriority w:val="99"/>
    <w:rsid w:val="000A5B69"/>
  </w:style>
  <w:style w:type="character" w:customStyle="1" w:styleId="rvts23">
    <w:name w:val="rvts23"/>
    <w:uiPriority w:val="99"/>
    <w:rsid w:val="000A5B69"/>
  </w:style>
  <w:style w:type="paragraph" w:customStyle="1" w:styleId="a0">
    <w:name w:val="Нормальний текст"/>
    <w:basedOn w:val="Normal"/>
    <w:uiPriority w:val="99"/>
    <w:rsid w:val="000A5B69"/>
    <w:pPr>
      <w:spacing w:before="120"/>
      <w:ind w:firstLine="567"/>
      <w:jc w:val="left"/>
    </w:pPr>
    <w:rPr>
      <w:rFonts w:ascii="Antiqua" w:hAnsi="Antiqua" w:cs="Antiqua"/>
      <w:sz w:val="26"/>
      <w:szCs w:val="26"/>
      <w:lang w:eastAsia="ru-RU"/>
    </w:rPr>
  </w:style>
  <w:style w:type="character" w:customStyle="1" w:styleId="rvts0">
    <w:name w:val="rvts0"/>
    <w:uiPriority w:val="99"/>
    <w:rsid w:val="00FB5DED"/>
  </w:style>
  <w:style w:type="paragraph" w:styleId="HTMLPreformatted">
    <w:name w:val="HTML Preformatted"/>
    <w:aliases w:val="Знак,Знак Знак Знак Знак Знак Знак Знак1 Знак Знак Знак Знак"/>
    <w:basedOn w:val="Normal"/>
    <w:link w:val="HTMLPreformattedChar"/>
    <w:uiPriority w:val="99"/>
    <w:rsid w:val="0048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PreformattedChar">
    <w:name w:val="HTML Preformatted Char"/>
    <w:aliases w:val="Знак Char,Знак Знак Знак Знак Знак Знак Знак1 Знак Знак Знак Знак Char"/>
    <w:basedOn w:val="DefaultParagraphFont"/>
    <w:link w:val="HTMLPreformatted"/>
    <w:uiPriority w:val="99"/>
    <w:locked/>
    <w:rsid w:val="0048177C"/>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49628018">
      <w:marLeft w:val="0"/>
      <w:marRight w:val="0"/>
      <w:marTop w:val="0"/>
      <w:marBottom w:val="0"/>
      <w:divBdr>
        <w:top w:val="none" w:sz="0" w:space="0" w:color="auto"/>
        <w:left w:val="none" w:sz="0" w:space="0" w:color="auto"/>
        <w:bottom w:val="none" w:sz="0" w:space="0" w:color="auto"/>
        <w:right w:val="none" w:sz="0" w:space="0" w:color="auto"/>
      </w:divBdr>
    </w:div>
    <w:div w:id="249628019">
      <w:marLeft w:val="0"/>
      <w:marRight w:val="0"/>
      <w:marTop w:val="0"/>
      <w:marBottom w:val="0"/>
      <w:divBdr>
        <w:top w:val="none" w:sz="0" w:space="0" w:color="auto"/>
        <w:left w:val="none" w:sz="0" w:space="0" w:color="auto"/>
        <w:bottom w:val="none" w:sz="0" w:space="0" w:color="auto"/>
        <w:right w:val="none" w:sz="0" w:space="0" w:color="auto"/>
      </w:divBdr>
    </w:div>
    <w:div w:id="249628023">
      <w:marLeft w:val="0"/>
      <w:marRight w:val="0"/>
      <w:marTop w:val="0"/>
      <w:marBottom w:val="0"/>
      <w:divBdr>
        <w:top w:val="none" w:sz="0" w:space="0" w:color="auto"/>
        <w:left w:val="none" w:sz="0" w:space="0" w:color="auto"/>
        <w:bottom w:val="none" w:sz="0" w:space="0" w:color="auto"/>
        <w:right w:val="none" w:sz="0" w:space="0" w:color="auto"/>
      </w:divBdr>
      <w:divsChild>
        <w:div w:id="249628033">
          <w:marLeft w:val="0"/>
          <w:marRight w:val="0"/>
          <w:marTop w:val="0"/>
          <w:marBottom w:val="0"/>
          <w:divBdr>
            <w:top w:val="none" w:sz="0" w:space="0" w:color="auto"/>
            <w:left w:val="none" w:sz="0" w:space="0" w:color="auto"/>
            <w:bottom w:val="none" w:sz="0" w:space="0" w:color="auto"/>
            <w:right w:val="none" w:sz="0" w:space="0" w:color="auto"/>
          </w:divBdr>
          <w:divsChild>
            <w:div w:id="249628039">
              <w:marLeft w:val="0"/>
              <w:marRight w:val="0"/>
              <w:marTop w:val="0"/>
              <w:marBottom w:val="0"/>
              <w:divBdr>
                <w:top w:val="none" w:sz="0" w:space="0" w:color="auto"/>
                <w:left w:val="single" w:sz="6" w:space="0" w:color="CCCCCC"/>
                <w:bottom w:val="none" w:sz="0" w:space="0" w:color="auto"/>
                <w:right w:val="single" w:sz="6" w:space="0" w:color="CCCCCC"/>
              </w:divBdr>
              <w:divsChild>
                <w:div w:id="249628047">
                  <w:marLeft w:val="-225"/>
                  <w:marRight w:val="-225"/>
                  <w:marTop w:val="0"/>
                  <w:marBottom w:val="0"/>
                  <w:divBdr>
                    <w:top w:val="none" w:sz="0" w:space="0" w:color="auto"/>
                    <w:left w:val="none" w:sz="0" w:space="0" w:color="auto"/>
                    <w:bottom w:val="none" w:sz="0" w:space="0" w:color="auto"/>
                    <w:right w:val="none" w:sz="0" w:space="0" w:color="auto"/>
                  </w:divBdr>
                  <w:divsChild>
                    <w:div w:id="249628021">
                      <w:marLeft w:val="0"/>
                      <w:marRight w:val="0"/>
                      <w:marTop w:val="0"/>
                      <w:marBottom w:val="0"/>
                      <w:divBdr>
                        <w:top w:val="none" w:sz="0" w:space="0" w:color="auto"/>
                        <w:left w:val="none" w:sz="0" w:space="0" w:color="auto"/>
                        <w:bottom w:val="none" w:sz="0" w:space="0" w:color="auto"/>
                        <w:right w:val="none" w:sz="0" w:space="0" w:color="auto"/>
                      </w:divBdr>
                      <w:divsChild>
                        <w:div w:id="249628041">
                          <w:marLeft w:val="0"/>
                          <w:marRight w:val="0"/>
                          <w:marTop w:val="0"/>
                          <w:marBottom w:val="0"/>
                          <w:divBdr>
                            <w:top w:val="none" w:sz="0" w:space="0" w:color="auto"/>
                            <w:left w:val="none" w:sz="0" w:space="0" w:color="auto"/>
                            <w:bottom w:val="none" w:sz="0" w:space="0" w:color="auto"/>
                            <w:right w:val="none" w:sz="0" w:space="0" w:color="auto"/>
                          </w:divBdr>
                          <w:divsChild>
                            <w:div w:id="2496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628027">
      <w:marLeft w:val="0"/>
      <w:marRight w:val="0"/>
      <w:marTop w:val="0"/>
      <w:marBottom w:val="0"/>
      <w:divBdr>
        <w:top w:val="none" w:sz="0" w:space="0" w:color="auto"/>
        <w:left w:val="none" w:sz="0" w:space="0" w:color="auto"/>
        <w:bottom w:val="none" w:sz="0" w:space="0" w:color="auto"/>
        <w:right w:val="none" w:sz="0" w:space="0" w:color="auto"/>
      </w:divBdr>
    </w:div>
    <w:div w:id="249628029">
      <w:marLeft w:val="0"/>
      <w:marRight w:val="0"/>
      <w:marTop w:val="0"/>
      <w:marBottom w:val="0"/>
      <w:divBdr>
        <w:top w:val="none" w:sz="0" w:space="0" w:color="auto"/>
        <w:left w:val="none" w:sz="0" w:space="0" w:color="auto"/>
        <w:bottom w:val="none" w:sz="0" w:space="0" w:color="auto"/>
        <w:right w:val="none" w:sz="0" w:space="0" w:color="auto"/>
      </w:divBdr>
    </w:div>
    <w:div w:id="249628030">
      <w:marLeft w:val="0"/>
      <w:marRight w:val="0"/>
      <w:marTop w:val="0"/>
      <w:marBottom w:val="0"/>
      <w:divBdr>
        <w:top w:val="none" w:sz="0" w:space="0" w:color="auto"/>
        <w:left w:val="none" w:sz="0" w:space="0" w:color="auto"/>
        <w:bottom w:val="none" w:sz="0" w:space="0" w:color="auto"/>
        <w:right w:val="none" w:sz="0" w:space="0" w:color="auto"/>
      </w:divBdr>
      <w:divsChild>
        <w:div w:id="249628022">
          <w:marLeft w:val="0"/>
          <w:marRight w:val="0"/>
          <w:marTop w:val="100"/>
          <w:marBottom w:val="100"/>
          <w:divBdr>
            <w:top w:val="none" w:sz="0" w:space="0" w:color="auto"/>
            <w:left w:val="none" w:sz="0" w:space="0" w:color="auto"/>
            <w:bottom w:val="none" w:sz="0" w:space="0" w:color="auto"/>
            <w:right w:val="none" w:sz="0" w:space="0" w:color="auto"/>
          </w:divBdr>
          <w:divsChild>
            <w:div w:id="249628024">
              <w:marLeft w:val="0"/>
              <w:marRight w:val="0"/>
              <w:marTop w:val="0"/>
              <w:marBottom w:val="0"/>
              <w:divBdr>
                <w:top w:val="none" w:sz="0" w:space="0" w:color="auto"/>
                <w:left w:val="none" w:sz="0" w:space="0" w:color="auto"/>
                <w:bottom w:val="none" w:sz="0" w:space="0" w:color="auto"/>
                <w:right w:val="none" w:sz="0" w:space="0" w:color="auto"/>
              </w:divBdr>
              <w:divsChild>
                <w:div w:id="249628049">
                  <w:marLeft w:val="0"/>
                  <w:marRight w:val="0"/>
                  <w:marTop w:val="0"/>
                  <w:marBottom w:val="0"/>
                  <w:divBdr>
                    <w:top w:val="none" w:sz="0" w:space="0" w:color="auto"/>
                    <w:left w:val="none" w:sz="0" w:space="0" w:color="auto"/>
                    <w:bottom w:val="none" w:sz="0" w:space="0" w:color="auto"/>
                    <w:right w:val="none" w:sz="0" w:space="0" w:color="auto"/>
                  </w:divBdr>
                  <w:divsChild>
                    <w:div w:id="2496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8035">
      <w:marLeft w:val="0"/>
      <w:marRight w:val="0"/>
      <w:marTop w:val="0"/>
      <w:marBottom w:val="0"/>
      <w:divBdr>
        <w:top w:val="none" w:sz="0" w:space="0" w:color="auto"/>
        <w:left w:val="none" w:sz="0" w:space="0" w:color="auto"/>
        <w:bottom w:val="none" w:sz="0" w:space="0" w:color="auto"/>
        <w:right w:val="none" w:sz="0" w:space="0" w:color="auto"/>
      </w:divBdr>
    </w:div>
    <w:div w:id="249628042">
      <w:marLeft w:val="0"/>
      <w:marRight w:val="0"/>
      <w:marTop w:val="0"/>
      <w:marBottom w:val="0"/>
      <w:divBdr>
        <w:top w:val="none" w:sz="0" w:space="0" w:color="auto"/>
        <w:left w:val="none" w:sz="0" w:space="0" w:color="auto"/>
        <w:bottom w:val="none" w:sz="0" w:space="0" w:color="auto"/>
        <w:right w:val="none" w:sz="0" w:space="0" w:color="auto"/>
      </w:divBdr>
      <w:divsChild>
        <w:div w:id="249628028">
          <w:marLeft w:val="0"/>
          <w:marRight w:val="0"/>
          <w:marTop w:val="100"/>
          <w:marBottom w:val="100"/>
          <w:divBdr>
            <w:top w:val="none" w:sz="0" w:space="0" w:color="auto"/>
            <w:left w:val="none" w:sz="0" w:space="0" w:color="auto"/>
            <w:bottom w:val="none" w:sz="0" w:space="0" w:color="auto"/>
            <w:right w:val="none" w:sz="0" w:space="0" w:color="auto"/>
          </w:divBdr>
          <w:divsChild>
            <w:div w:id="249628020">
              <w:marLeft w:val="0"/>
              <w:marRight w:val="0"/>
              <w:marTop w:val="0"/>
              <w:marBottom w:val="0"/>
              <w:divBdr>
                <w:top w:val="none" w:sz="0" w:space="0" w:color="auto"/>
                <w:left w:val="none" w:sz="0" w:space="0" w:color="auto"/>
                <w:bottom w:val="none" w:sz="0" w:space="0" w:color="auto"/>
                <w:right w:val="none" w:sz="0" w:space="0" w:color="auto"/>
              </w:divBdr>
              <w:divsChild>
                <w:div w:id="249628026">
                  <w:marLeft w:val="0"/>
                  <w:marRight w:val="0"/>
                  <w:marTop w:val="0"/>
                  <w:marBottom w:val="0"/>
                  <w:divBdr>
                    <w:top w:val="none" w:sz="0" w:space="0" w:color="auto"/>
                    <w:left w:val="none" w:sz="0" w:space="0" w:color="auto"/>
                    <w:bottom w:val="none" w:sz="0" w:space="0" w:color="auto"/>
                    <w:right w:val="none" w:sz="0" w:space="0" w:color="auto"/>
                  </w:divBdr>
                  <w:divsChild>
                    <w:div w:id="2496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8043">
      <w:marLeft w:val="0"/>
      <w:marRight w:val="0"/>
      <w:marTop w:val="0"/>
      <w:marBottom w:val="0"/>
      <w:divBdr>
        <w:top w:val="none" w:sz="0" w:space="0" w:color="auto"/>
        <w:left w:val="none" w:sz="0" w:space="0" w:color="auto"/>
        <w:bottom w:val="none" w:sz="0" w:space="0" w:color="auto"/>
        <w:right w:val="none" w:sz="0" w:space="0" w:color="auto"/>
      </w:divBdr>
      <w:divsChild>
        <w:div w:id="249628036">
          <w:marLeft w:val="0"/>
          <w:marRight w:val="0"/>
          <w:marTop w:val="100"/>
          <w:marBottom w:val="100"/>
          <w:divBdr>
            <w:top w:val="none" w:sz="0" w:space="0" w:color="auto"/>
            <w:left w:val="none" w:sz="0" w:space="0" w:color="auto"/>
            <w:bottom w:val="none" w:sz="0" w:space="0" w:color="auto"/>
            <w:right w:val="none" w:sz="0" w:space="0" w:color="auto"/>
          </w:divBdr>
          <w:divsChild>
            <w:div w:id="249628031">
              <w:marLeft w:val="0"/>
              <w:marRight w:val="0"/>
              <w:marTop w:val="0"/>
              <w:marBottom w:val="0"/>
              <w:divBdr>
                <w:top w:val="none" w:sz="0" w:space="0" w:color="auto"/>
                <w:left w:val="none" w:sz="0" w:space="0" w:color="auto"/>
                <w:bottom w:val="none" w:sz="0" w:space="0" w:color="auto"/>
                <w:right w:val="none" w:sz="0" w:space="0" w:color="auto"/>
              </w:divBdr>
              <w:divsChild>
                <w:div w:id="249628038">
                  <w:marLeft w:val="0"/>
                  <w:marRight w:val="0"/>
                  <w:marTop w:val="0"/>
                  <w:marBottom w:val="0"/>
                  <w:divBdr>
                    <w:top w:val="none" w:sz="0" w:space="0" w:color="auto"/>
                    <w:left w:val="none" w:sz="0" w:space="0" w:color="auto"/>
                    <w:bottom w:val="none" w:sz="0" w:space="0" w:color="auto"/>
                    <w:right w:val="none" w:sz="0" w:space="0" w:color="auto"/>
                  </w:divBdr>
                  <w:divsChild>
                    <w:div w:id="2496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8045">
      <w:marLeft w:val="0"/>
      <w:marRight w:val="0"/>
      <w:marTop w:val="0"/>
      <w:marBottom w:val="0"/>
      <w:divBdr>
        <w:top w:val="none" w:sz="0" w:space="0" w:color="auto"/>
        <w:left w:val="none" w:sz="0" w:space="0" w:color="auto"/>
        <w:bottom w:val="none" w:sz="0" w:space="0" w:color="auto"/>
        <w:right w:val="none" w:sz="0" w:space="0" w:color="auto"/>
      </w:divBdr>
      <w:divsChild>
        <w:div w:id="249628034">
          <w:marLeft w:val="0"/>
          <w:marRight w:val="0"/>
          <w:marTop w:val="100"/>
          <w:marBottom w:val="100"/>
          <w:divBdr>
            <w:top w:val="none" w:sz="0" w:space="0" w:color="auto"/>
            <w:left w:val="none" w:sz="0" w:space="0" w:color="auto"/>
            <w:bottom w:val="none" w:sz="0" w:space="0" w:color="auto"/>
            <w:right w:val="none" w:sz="0" w:space="0" w:color="auto"/>
          </w:divBdr>
          <w:divsChild>
            <w:div w:id="249628037">
              <w:marLeft w:val="0"/>
              <w:marRight w:val="0"/>
              <w:marTop w:val="0"/>
              <w:marBottom w:val="0"/>
              <w:divBdr>
                <w:top w:val="none" w:sz="0" w:space="0" w:color="auto"/>
                <w:left w:val="none" w:sz="0" w:space="0" w:color="auto"/>
                <w:bottom w:val="none" w:sz="0" w:space="0" w:color="auto"/>
                <w:right w:val="none" w:sz="0" w:space="0" w:color="auto"/>
              </w:divBdr>
              <w:divsChild>
                <w:div w:id="249628048">
                  <w:marLeft w:val="0"/>
                  <w:marRight w:val="0"/>
                  <w:marTop w:val="0"/>
                  <w:marBottom w:val="0"/>
                  <w:divBdr>
                    <w:top w:val="none" w:sz="0" w:space="0" w:color="auto"/>
                    <w:left w:val="none" w:sz="0" w:space="0" w:color="auto"/>
                    <w:bottom w:val="none" w:sz="0" w:space="0" w:color="auto"/>
                    <w:right w:val="none" w:sz="0" w:space="0" w:color="auto"/>
                  </w:divBdr>
                  <w:divsChild>
                    <w:div w:id="2496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8050">
      <w:marLeft w:val="0"/>
      <w:marRight w:val="0"/>
      <w:marTop w:val="0"/>
      <w:marBottom w:val="0"/>
      <w:divBdr>
        <w:top w:val="none" w:sz="0" w:space="0" w:color="auto"/>
        <w:left w:val="none" w:sz="0" w:space="0" w:color="auto"/>
        <w:bottom w:val="none" w:sz="0" w:space="0" w:color="auto"/>
        <w:right w:val="none" w:sz="0" w:space="0" w:color="auto"/>
      </w:divBdr>
    </w:div>
    <w:div w:id="249628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66-13"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z166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5</Pages>
  <Words>1610</Words>
  <Characters>9183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66</cp:revision>
  <cp:lastPrinted>2021-10-20T07:55:00Z</cp:lastPrinted>
  <dcterms:created xsi:type="dcterms:W3CDTF">2021-10-20T05:33:00Z</dcterms:created>
  <dcterms:modified xsi:type="dcterms:W3CDTF">2022-01-12T09:38:00Z</dcterms:modified>
</cp:coreProperties>
</file>