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82" w:rsidRDefault="00477882" w:rsidP="00E76879">
      <w:pPr>
        <w:ind w:left="6379"/>
        <w:jc w:val="center"/>
        <w:rPr>
          <w:sz w:val="26"/>
          <w:szCs w:val="26"/>
          <w:lang w:eastAsia="uk-UA"/>
        </w:rPr>
      </w:pPr>
    </w:p>
    <w:p w:rsidR="00477882" w:rsidRPr="00245882" w:rsidRDefault="00477882"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477882" w:rsidRDefault="00477882"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477882" w:rsidRDefault="00477882"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477882" w:rsidRDefault="00477882"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477882" w:rsidRDefault="00477882"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477882" w:rsidRPr="00245882" w:rsidRDefault="00477882"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477882" w:rsidRPr="00154157" w:rsidRDefault="00477882" w:rsidP="00E800E2">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477882" w:rsidRDefault="00477882" w:rsidP="00F03E60">
      <w:pPr>
        <w:jc w:val="center"/>
        <w:rPr>
          <w:b/>
          <w:bCs/>
          <w:sz w:val="26"/>
          <w:szCs w:val="26"/>
          <w:lang w:eastAsia="uk-UA"/>
        </w:rPr>
      </w:pPr>
    </w:p>
    <w:p w:rsidR="00477882" w:rsidRPr="00F94EC9" w:rsidRDefault="00477882" w:rsidP="00F03E60">
      <w:pPr>
        <w:jc w:val="center"/>
        <w:rPr>
          <w:b/>
          <w:bCs/>
          <w:sz w:val="26"/>
          <w:szCs w:val="26"/>
          <w:lang w:eastAsia="uk-UA"/>
        </w:rPr>
      </w:pPr>
    </w:p>
    <w:p w:rsidR="00477882" w:rsidRPr="009F12DD" w:rsidRDefault="00477882" w:rsidP="00FA207D">
      <w:pPr>
        <w:jc w:val="center"/>
        <w:rPr>
          <w:b/>
          <w:bCs/>
          <w:lang w:eastAsia="uk-UA"/>
        </w:rPr>
      </w:pPr>
      <w:r w:rsidRPr="009F12DD">
        <w:rPr>
          <w:b/>
          <w:bCs/>
          <w:lang w:eastAsia="uk-UA"/>
        </w:rPr>
        <w:t xml:space="preserve">ІНФОРМАЦІЙНА КАРТКА </w:t>
      </w:r>
    </w:p>
    <w:p w:rsidR="00477882" w:rsidRPr="00385585" w:rsidRDefault="00477882"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477882" w:rsidRPr="00507774" w:rsidRDefault="00477882" w:rsidP="00824B08">
      <w:pPr>
        <w:tabs>
          <w:tab w:val="left" w:pos="3969"/>
        </w:tabs>
        <w:jc w:val="center"/>
        <w:rPr>
          <w:b/>
          <w:bCs/>
          <w:lang w:eastAsia="uk-UA"/>
        </w:rPr>
      </w:pPr>
      <w:r>
        <w:rPr>
          <w:b/>
          <w:bCs/>
          <w:lang w:eastAsia="uk-UA"/>
        </w:rPr>
        <w:t>Надання субсидій для відшкодування  витрат на оплату житлово – комунальних послуг, придбання скрапленого газу, твердого та рідкого пічного побутового палива</w:t>
      </w:r>
    </w:p>
    <w:p w:rsidR="00477882" w:rsidRPr="00245882" w:rsidRDefault="00477882"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00155</w:t>
      </w:r>
      <w:r w:rsidRPr="009C636D">
        <w:rPr>
          <w:b/>
          <w:bCs/>
          <w:sz w:val="24"/>
          <w:szCs w:val="24"/>
          <w:lang w:eastAsia="uk-UA"/>
        </w:rPr>
        <w:t>)</w:t>
      </w:r>
    </w:p>
    <w:p w:rsidR="00477882" w:rsidRPr="0054769B" w:rsidRDefault="00477882"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477882" w:rsidRPr="00F94EC9" w:rsidRDefault="00477882"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477882" w:rsidRPr="0020176B" w:rsidRDefault="00477882" w:rsidP="00824B08">
      <w:pPr>
        <w:tabs>
          <w:tab w:val="left" w:pos="3969"/>
        </w:tabs>
        <w:jc w:val="center"/>
        <w:rPr>
          <w:b/>
          <w:bCs/>
          <w:sz w:val="20"/>
          <w:szCs w:val="20"/>
          <w:lang w:eastAsia="uk-UA"/>
        </w:rPr>
      </w:pPr>
    </w:p>
    <w:p w:rsidR="00477882" w:rsidRPr="00245882" w:rsidRDefault="00477882"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477882" w:rsidRPr="00F94EC9" w:rsidRDefault="00477882" w:rsidP="00BE5E7F">
      <w:pPr>
        <w:jc w:val="center"/>
        <w:rPr>
          <w:lang w:eastAsia="uk-UA"/>
        </w:rPr>
      </w:pPr>
      <w:bookmarkStart w:id="0" w:name="n13"/>
      <w:bookmarkEnd w:id="0"/>
      <w:r w:rsidRPr="00F94EC9">
        <w:rPr>
          <w:lang w:eastAsia="uk-UA"/>
        </w:rPr>
        <w:t>______________________________________________________________________</w:t>
      </w:r>
    </w:p>
    <w:p w:rsidR="00477882" w:rsidRPr="00F94EC9" w:rsidRDefault="00477882"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477882" w:rsidRPr="00F94EC9" w:rsidRDefault="00477882"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477882" w:rsidRPr="00F94EC9">
        <w:tc>
          <w:tcPr>
            <w:tcW w:w="0" w:type="auto"/>
            <w:gridSpan w:val="3"/>
            <w:tcBorders>
              <w:top w:val="outset" w:sz="6" w:space="0" w:color="000000"/>
              <w:left w:val="outset" w:sz="6" w:space="0" w:color="000000"/>
              <w:bottom w:val="outset" w:sz="6" w:space="0" w:color="000000"/>
              <w:right w:val="outset" w:sz="6" w:space="0" w:color="000000"/>
            </w:tcBorders>
          </w:tcPr>
          <w:p w:rsidR="00477882" w:rsidRPr="00D2506C" w:rsidRDefault="00477882"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477882" w:rsidRPr="00F94EC9">
        <w:tc>
          <w:tcPr>
            <w:tcW w:w="3738" w:type="dxa"/>
            <w:gridSpan w:val="2"/>
            <w:tcBorders>
              <w:top w:val="outset" w:sz="6" w:space="0" w:color="000000"/>
              <w:left w:val="outset" w:sz="6" w:space="0" w:color="000000"/>
              <w:bottom w:val="outset" w:sz="6" w:space="0" w:color="000000"/>
              <w:right w:val="outset" w:sz="6" w:space="0" w:color="000000"/>
            </w:tcBorders>
          </w:tcPr>
          <w:p w:rsidR="00477882" w:rsidRPr="00C46D25" w:rsidRDefault="00477882"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477882" w:rsidRPr="004864CF" w:rsidRDefault="00477882"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477882" w:rsidRPr="004864CF" w:rsidRDefault="00477882"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477882" w:rsidRPr="004864CF" w:rsidRDefault="00477882"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477882" w:rsidRPr="004864CF" w:rsidRDefault="00477882"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477882" w:rsidRPr="004864CF" w:rsidRDefault="00477882"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77882" w:rsidRDefault="00477882"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477882" w:rsidRPr="00FC35FB" w:rsidRDefault="00477882"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477882" w:rsidRPr="00FC35FB" w:rsidRDefault="00477882"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477882" w:rsidRPr="00FC35FB" w:rsidRDefault="00477882"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477882" w:rsidRPr="00FC35FB" w:rsidRDefault="00477882"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477882" w:rsidRPr="00FC35FB" w:rsidRDefault="00477882"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477882" w:rsidRPr="00FC35FB" w:rsidRDefault="00477882"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477882" w:rsidRPr="00FC35FB" w:rsidRDefault="00477882"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477882" w:rsidRPr="004864CF" w:rsidRDefault="00477882" w:rsidP="00667198">
            <w:pPr>
              <w:rPr>
                <w:sz w:val="24"/>
                <w:szCs w:val="24"/>
                <w:lang w:eastAsia="uk-UA"/>
              </w:rPr>
            </w:pPr>
            <w:r w:rsidRPr="00FC35FB">
              <w:rPr>
                <w:sz w:val="24"/>
                <w:szCs w:val="24"/>
              </w:rPr>
              <w:t>с. Григоро-Бригадирівка, вул.Миру,8а</w:t>
            </w:r>
          </w:p>
        </w:tc>
      </w:tr>
      <w:tr w:rsidR="00477882"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77882" w:rsidRPr="004E049C" w:rsidRDefault="00477882" w:rsidP="004E049C">
            <w:pPr>
              <w:rPr>
                <w:sz w:val="24"/>
                <w:szCs w:val="24"/>
              </w:rPr>
            </w:pPr>
            <w:r>
              <w:rPr>
                <w:sz w:val="24"/>
                <w:szCs w:val="24"/>
              </w:rPr>
              <w:t>ЦНАП м. Горішні Плавні:</w:t>
            </w:r>
          </w:p>
          <w:p w:rsidR="00477882" w:rsidRPr="004E049C" w:rsidRDefault="00477882" w:rsidP="004E049C">
            <w:pPr>
              <w:rPr>
                <w:sz w:val="24"/>
                <w:szCs w:val="24"/>
              </w:rPr>
            </w:pPr>
            <w:r w:rsidRPr="004E049C">
              <w:rPr>
                <w:sz w:val="24"/>
                <w:szCs w:val="24"/>
              </w:rPr>
              <w:t>понеділок, середа, четвер, п’ятниця</w:t>
            </w:r>
            <w:r>
              <w:rPr>
                <w:sz w:val="24"/>
                <w:szCs w:val="24"/>
              </w:rPr>
              <w:t xml:space="preserve"> - з 8.00 до 17.00</w:t>
            </w:r>
          </w:p>
          <w:p w:rsidR="00477882" w:rsidRPr="004E049C" w:rsidRDefault="00477882" w:rsidP="004E049C">
            <w:pPr>
              <w:rPr>
                <w:sz w:val="24"/>
                <w:szCs w:val="24"/>
              </w:rPr>
            </w:pPr>
            <w:r w:rsidRPr="004E049C">
              <w:rPr>
                <w:sz w:val="24"/>
                <w:szCs w:val="24"/>
              </w:rPr>
              <w:t>вівторок – з 8.00 до 20.00</w:t>
            </w:r>
          </w:p>
          <w:p w:rsidR="00477882" w:rsidRPr="004E049C" w:rsidRDefault="00477882" w:rsidP="004E049C">
            <w:pPr>
              <w:rPr>
                <w:sz w:val="24"/>
                <w:szCs w:val="24"/>
              </w:rPr>
            </w:pPr>
            <w:r w:rsidRPr="004E049C">
              <w:rPr>
                <w:sz w:val="24"/>
                <w:szCs w:val="24"/>
              </w:rPr>
              <w:t>субота – з 8.00 до 15.00</w:t>
            </w:r>
          </w:p>
          <w:p w:rsidR="00477882" w:rsidRPr="004E049C" w:rsidRDefault="00477882" w:rsidP="004E049C">
            <w:pPr>
              <w:rPr>
                <w:sz w:val="24"/>
                <w:szCs w:val="24"/>
              </w:rPr>
            </w:pPr>
            <w:r w:rsidRPr="004E049C">
              <w:rPr>
                <w:sz w:val="24"/>
                <w:szCs w:val="24"/>
              </w:rPr>
              <w:t>Вихідний: неділя</w:t>
            </w:r>
          </w:p>
          <w:p w:rsidR="00477882" w:rsidRPr="004E049C" w:rsidRDefault="00477882" w:rsidP="004E049C">
            <w:pPr>
              <w:rPr>
                <w:sz w:val="24"/>
                <w:szCs w:val="24"/>
              </w:rPr>
            </w:pPr>
          </w:p>
          <w:p w:rsidR="00477882" w:rsidRPr="004E049C" w:rsidRDefault="00477882" w:rsidP="004E049C">
            <w:pPr>
              <w:rPr>
                <w:sz w:val="24"/>
                <w:szCs w:val="24"/>
              </w:rPr>
            </w:pPr>
            <w:r w:rsidRPr="004E049C">
              <w:rPr>
                <w:sz w:val="24"/>
                <w:szCs w:val="24"/>
              </w:rPr>
              <w:t>ВРМ  ЦНАП  с. Дмитрівка</w:t>
            </w:r>
            <w:r>
              <w:rPr>
                <w:sz w:val="24"/>
                <w:szCs w:val="24"/>
              </w:rPr>
              <w:t>:</w:t>
            </w:r>
          </w:p>
          <w:p w:rsidR="00477882" w:rsidRPr="004E049C" w:rsidRDefault="00477882"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477882" w:rsidRPr="004E049C" w:rsidRDefault="00477882"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77882" w:rsidRPr="004E049C" w:rsidRDefault="00477882" w:rsidP="004E049C">
            <w:pPr>
              <w:rPr>
                <w:sz w:val="24"/>
                <w:szCs w:val="24"/>
              </w:rPr>
            </w:pPr>
          </w:p>
          <w:p w:rsidR="00477882" w:rsidRPr="004E049C" w:rsidRDefault="00477882"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477882" w:rsidRPr="004E049C" w:rsidRDefault="00477882"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477882" w:rsidRPr="004E049C" w:rsidRDefault="00477882"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77882" w:rsidRPr="004E049C" w:rsidRDefault="00477882" w:rsidP="004E049C">
            <w:pPr>
              <w:rPr>
                <w:sz w:val="24"/>
                <w:szCs w:val="24"/>
              </w:rPr>
            </w:pPr>
          </w:p>
          <w:p w:rsidR="00477882" w:rsidRDefault="00477882" w:rsidP="004E049C">
            <w:pPr>
              <w:rPr>
                <w:sz w:val="24"/>
                <w:szCs w:val="24"/>
              </w:rPr>
            </w:pPr>
            <w:r w:rsidRPr="004E049C">
              <w:rPr>
                <w:sz w:val="24"/>
                <w:szCs w:val="24"/>
              </w:rPr>
              <w:t>ВРМ ЦНАП с. Салівка</w:t>
            </w:r>
            <w:r>
              <w:rPr>
                <w:sz w:val="24"/>
                <w:szCs w:val="24"/>
              </w:rPr>
              <w:t>:</w:t>
            </w:r>
          </w:p>
          <w:p w:rsidR="00477882" w:rsidRPr="004E049C" w:rsidRDefault="00477882"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477882" w:rsidRPr="004E049C" w:rsidRDefault="00477882"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477882" w:rsidRPr="004E049C" w:rsidRDefault="00477882"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477882" w:rsidRPr="004E049C" w:rsidRDefault="00477882" w:rsidP="004E049C">
            <w:pPr>
              <w:rPr>
                <w:sz w:val="24"/>
                <w:szCs w:val="24"/>
              </w:rPr>
            </w:pPr>
          </w:p>
          <w:p w:rsidR="00477882" w:rsidRPr="004E049C" w:rsidRDefault="00477882" w:rsidP="004E049C">
            <w:pPr>
              <w:rPr>
                <w:sz w:val="24"/>
                <w:szCs w:val="24"/>
              </w:rPr>
            </w:pPr>
            <w:r w:rsidRPr="004E049C">
              <w:rPr>
                <w:sz w:val="24"/>
                <w:szCs w:val="24"/>
              </w:rPr>
              <w:t>ВРМ ЦНАП с. Григоро-Бригадирівка</w:t>
            </w:r>
            <w:r>
              <w:rPr>
                <w:sz w:val="24"/>
                <w:szCs w:val="24"/>
              </w:rPr>
              <w:t>:</w:t>
            </w:r>
          </w:p>
          <w:p w:rsidR="00477882" w:rsidRPr="004E049C" w:rsidRDefault="00477882"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477882" w:rsidRPr="004E049C" w:rsidRDefault="00477882"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477882" w:rsidRPr="004864CF" w:rsidRDefault="00477882"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477882" w:rsidRPr="00400CE8" w:rsidRDefault="00477882" w:rsidP="00400CE8">
            <w:pPr>
              <w:rPr>
                <w:sz w:val="24"/>
                <w:szCs w:val="24"/>
              </w:rPr>
            </w:pPr>
            <w:r>
              <w:rPr>
                <w:sz w:val="24"/>
                <w:szCs w:val="24"/>
              </w:rPr>
              <w:t xml:space="preserve">телефон </w:t>
            </w:r>
            <w:r w:rsidRPr="00400CE8">
              <w:rPr>
                <w:sz w:val="24"/>
                <w:szCs w:val="24"/>
              </w:rPr>
              <w:t>(05348) 4-44-69</w:t>
            </w:r>
          </w:p>
          <w:p w:rsidR="00477882" w:rsidRPr="00400CE8" w:rsidRDefault="00477882"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477882" w:rsidRPr="00400CE8" w:rsidRDefault="00477882" w:rsidP="00400CE8">
            <w:pPr>
              <w:rPr>
                <w:sz w:val="24"/>
                <w:szCs w:val="24"/>
              </w:rPr>
            </w:pPr>
            <w:r w:rsidRPr="00400CE8">
              <w:rPr>
                <w:sz w:val="24"/>
                <w:szCs w:val="24"/>
              </w:rPr>
              <w:t>E</w:t>
            </w:r>
            <w:r>
              <w:rPr>
                <w:sz w:val="24"/>
                <w:szCs w:val="24"/>
              </w:rPr>
              <w:t>-</w:t>
            </w:r>
            <w:r w:rsidRPr="00400CE8">
              <w:rPr>
                <w:sz w:val="24"/>
                <w:szCs w:val="24"/>
              </w:rPr>
              <w:t>mail: window@hp-rada.gov.ua</w:t>
            </w:r>
          </w:p>
          <w:p w:rsidR="00477882" w:rsidRDefault="00477882"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477882" w:rsidRPr="004864CF" w:rsidRDefault="00477882" w:rsidP="00400CE8">
            <w:pPr>
              <w:rPr>
                <w:sz w:val="24"/>
                <w:szCs w:val="24"/>
                <w:lang w:eastAsia="uk-UA"/>
              </w:rPr>
            </w:pPr>
          </w:p>
        </w:tc>
      </w:tr>
      <w:tr w:rsidR="00477882" w:rsidRPr="00F94EC9">
        <w:tc>
          <w:tcPr>
            <w:tcW w:w="0" w:type="auto"/>
            <w:gridSpan w:val="3"/>
            <w:tcBorders>
              <w:top w:val="outset" w:sz="6" w:space="0" w:color="000000"/>
              <w:left w:val="outset" w:sz="6" w:space="0" w:color="000000"/>
              <w:bottom w:val="outset" w:sz="6" w:space="0" w:color="000000"/>
              <w:right w:val="outset" w:sz="6" w:space="0" w:color="000000"/>
            </w:tcBorders>
          </w:tcPr>
          <w:p w:rsidR="00477882" w:rsidRPr="00F94EC9" w:rsidRDefault="00477882"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477882"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477882" w:rsidRPr="002823C4" w:rsidRDefault="00477882" w:rsidP="002823C4">
            <w:pPr>
              <w:pStyle w:val="ListParagraph"/>
              <w:tabs>
                <w:tab w:val="left" w:pos="217"/>
              </w:tabs>
              <w:ind w:left="0" w:right="7"/>
              <w:rPr>
                <w:sz w:val="24"/>
                <w:szCs w:val="24"/>
                <w:lang w:val="ru-RU" w:eastAsia="uk-UA"/>
              </w:rPr>
            </w:pPr>
            <w:r w:rsidRPr="002823C4">
              <w:rPr>
                <w:sz w:val="24"/>
                <w:szCs w:val="24"/>
              </w:rPr>
              <w:t>Закон України „Про житлово-комунальні послуги” від 09.11.2017 № 2189-VIII</w:t>
            </w:r>
          </w:p>
        </w:tc>
      </w:tr>
      <w:tr w:rsidR="00477882"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477882" w:rsidRPr="002823C4" w:rsidRDefault="00477882" w:rsidP="002823C4">
            <w:pPr>
              <w:ind w:right="7"/>
              <w:rPr>
                <w:sz w:val="24"/>
                <w:szCs w:val="24"/>
                <w:lang w:eastAsia="uk-UA"/>
              </w:rPr>
            </w:pPr>
            <w:r w:rsidRPr="002823C4">
              <w:rPr>
                <w:sz w:val="24"/>
                <w:szCs w:val="24"/>
              </w:rPr>
              <w:t xml:space="preserve">Положення про порядок призначення житлових субсидій, затверджене </w:t>
            </w:r>
            <w:r w:rsidRPr="002823C4">
              <w:rPr>
                <w:rStyle w:val="rvts9"/>
                <w:sz w:val="24"/>
                <w:szCs w:val="24"/>
              </w:rPr>
              <w:t>постановою Кабінету Міністрів України</w:t>
            </w:r>
            <w:r w:rsidRPr="002823C4">
              <w:rPr>
                <w:sz w:val="24"/>
                <w:szCs w:val="24"/>
              </w:rPr>
              <w:t xml:space="preserve"> </w:t>
            </w:r>
            <w:r w:rsidRPr="002823C4">
              <w:rPr>
                <w:rStyle w:val="rvts9"/>
                <w:sz w:val="24"/>
                <w:szCs w:val="24"/>
              </w:rPr>
              <w:t>від 21.10.1995 № 848</w:t>
            </w:r>
            <w:r w:rsidRPr="002823C4">
              <w:rPr>
                <w:sz w:val="24"/>
                <w:szCs w:val="24"/>
              </w:rPr>
              <w:t xml:space="preserve"> (зі змінами) (далі – Положення)</w:t>
            </w:r>
          </w:p>
        </w:tc>
      </w:tr>
      <w:tr w:rsidR="00477882"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477882" w:rsidRPr="00A66508" w:rsidRDefault="00477882" w:rsidP="0039410C">
            <w:pPr>
              <w:pStyle w:val="ListParagraph"/>
              <w:tabs>
                <w:tab w:val="left" w:pos="0"/>
              </w:tabs>
              <w:ind w:left="0" w:right="7"/>
              <w:rPr>
                <w:color w:val="FF0000"/>
                <w:sz w:val="24"/>
                <w:szCs w:val="24"/>
                <w:lang w:eastAsia="uk-UA"/>
              </w:rPr>
            </w:pPr>
            <w:r>
              <w:rPr>
                <w:sz w:val="24"/>
                <w:szCs w:val="24"/>
                <w:lang w:eastAsia="uk-UA"/>
              </w:rPr>
              <w:t>-</w:t>
            </w:r>
          </w:p>
        </w:tc>
      </w:tr>
      <w:tr w:rsidR="00477882"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477882" w:rsidRPr="00A66508" w:rsidRDefault="00477882" w:rsidP="0039410C">
            <w:pPr>
              <w:pStyle w:val="ListParagraph"/>
              <w:tabs>
                <w:tab w:val="left" w:pos="0"/>
              </w:tabs>
              <w:ind w:left="0" w:right="7"/>
              <w:rPr>
                <w:color w:val="FF0000"/>
                <w:sz w:val="24"/>
                <w:szCs w:val="24"/>
                <w:lang w:eastAsia="uk-UA"/>
              </w:rPr>
            </w:pPr>
            <w:r>
              <w:rPr>
                <w:sz w:val="24"/>
                <w:szCs w:val="24"/>
                <w:lang w:eastAsia="uk-UA"/>
              </w:rPr>
              <w:t>-</w:t>
            </w:r>
          </w:p>
        </w:tc>
      </w:tr>
      <w:tr w:rsidR="00477882" w:rsidRPr="00F94EC9">
        <w:tc>
          <w:tcPr>
            <w:tcW w:w="0" w:type="auto"/>
            <w:gridSpan w:val="3"/>
            <w:tcBorders>
              <w:top w:val="outset" w:sz="6" w:space="0" w:color="000000"/>
              <w:left w:val="outset" w:sz="6" w:space="0" w:color="000000"/>
              <w:bottom w:val="outset" w:sz="6" w:space="0" w:color="000000"/>
              <w:right w:val="outset" w:sz="6" w:space="0" w:color="000000"/>
            </w:tcBorders>
          </w:tcPr>
          <w:p w:rsidR="00477882" w:rsidRPr="00F94EC9" w:rsidRDefault="00477882"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Default="00477882" w:rsidP="002823C4">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477882" w:rsidRDefault="00477882" w:rsidP="002823C4">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477882" w:rsidRPr="002823C4" w:rsidRDefault="00477882" w:rsidP="002823C4">
            <w:pPr>
              <w:ind w:firstLine="20"/>
              <w:rPr>
                <w:color w:val="000000"/>
                <w:sz w:val="24"/>
                <w:szCs w:val="24"/>
                <w:shd w:val="clear" w:color="auto" w:fill="FFFFFF"/>
              </w:rPr>
            </w:pPr>
            <w:r w:rsidRPr="002823C4">
              <w:rPr>
                <w:sz w:val="24"/>
                <w:szCs w:val="24"/>
                <w:shd w:val="clear" w:color="auto" w:fill="FFFFFF"/>
                <w:lang w:eastAsia="uk-UA"/>
              </w:rPr>
              <w:t>Звернення громадян</w:t>
            </w:r>
            <w:r w:rsidRPr="002823C4">
              <w:rPr>
                <w:color w:val="000000"/>
                <w:sz w:val="24"/>
                <w:szCs w:val="24"/>
                <w:shd w:val="clear" w:color="auto" w:fill="FFFFFF"/>
              </w:rPr>
              <w:t xml:space="preserve"> України, іноземців та осіб без громадянства, які проживають у житлових приміщеннях (будинках) і на законних підставах перебувають на території України</w:t>
            </w:r>
          </w:p>
          <w:p w:rsidR="00477882" w:rsidRPr="002823C4" w:rsidRDefault="00477882" w:rsidP="002823C4">
            <w:pPr>
              <w:rPr>
                <w:sz w:val="24"/>
                <w:szCs w:val="24"/>
              </w:rPr>
            </w:pP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477882" w:rsidRPr="002823C4" w:rsidRDefault="00477882" w:rsidP="002823C4">
            <w:pPr>
              <w:pStyle w:val="rvps2"/>
              <w:numPr>
                <w:ilvl w:val="0"/>
                <w:numId w:val="10"/>
              </w:numPr>
              <w:shd w:val="clear" w:color="auto" w:fill="FFFFFF"/>
              <w:spacing w:after="0" w:afterAutospacing="0"/>
              <w:jc w:val="both"/>
              <w:rPr>
                <w:color w:val="000000"/>
              </w:rPr>
            </w:pPr>
            <w:bookmarkStart w:id="2" w:name="n506"/>
            <w:bookmarkEnd w:id="2"/>
            <w:r w:rsidRPr="002823C4">
              <w:rPr>
                <w:color w:val="000000"/>
              </w:rPr>
              <w:t>Заява про призначення та надання житлової субсидії;</w:t>
            </w:r>
          </w:p>
          <w:p w:rsidR="00477882" w:rsidRPr="002823C4" w:rsidRDefault="00477882" w:rsidP="002823C4">
            <w:pPr>
              <w:pStyle w:val="rvps2"/>
              <w:numPr>
                <w:ilvl w:val="0"/>
                <w:numId w:val="10"/>
              </w:numPr>
              <w:shd w:val="clear" w:color="auto" w:fill="FFFFFF"/>
              <w:spacing w:after="0" w:afterAutospacing="0"/>
              <w:jc w:val="both"/>
              <w:rPr>
                <w:color w:val="000000"/>
              </w:rPr>
            </w:pPr>
            <w:bookmarkStart w:id="3" w:name="n641"/>
            <w:bookmarkStart w:id="4" w:name="n392"/>
            <w:bookmarkEnd w:id="3"/>
            <w:bookmarkEnd w:id="4"/>
            <w:r w:rsidRPr="002823C4">
              <w:rPr>
                <w:color w:val="000000"/>
              </w:rPr>
              <w:t>декларація про доходи і витрати осіб, які звернулися за призначенням житлової субсидії</w:t>
            </w:r>
            <w:bookmarkStart w:id="5" w:name="n393"/>
            <w:bookmarkEnd w:id="5"/>
            <w:r w:rsidRPr="002823C4">
              <w:rPr>
                <w:color w:val="000000"/>
              </w:rPr>
              <w:t xml:space="preserve"> ;</w:t>
            </w:r>
          </w:p>
          <w:p w:rsidR="00477882" w:rsidRPr="002823C4" w:rsidRDefault="00477882" w:rsidP="002823C4">
            <w:pPr>
              <w:pStyle w:val="rvps2"/>
              <w:numPr>
                <w:ilvl w:val="0"/>
                <w:numId w:val="10"/>
              </w:numPr>
              <w:shd w:val="clear" w:color="auto" w:fill="FFFFFF"/>
              <w:spacing w:after="0" w:afterAutospacing="0"/>
              <w:jc w:val="both"/>
              <w:rPr>
                <w:color w:val="000000"/>
              </w:rPr>
            </w:pPr>
            <w:r w:rsidRPr="002823C4">
              <w:rPr>
                <w:color w:val="000000"/>
              </w:rPr>
              <w:t>довідки про доходи – у разі зазначення в декларації доходів, інформація про які відсутня у ДФС, Пенсійному фонді України, фондах соціального страхування тощо і відповідно до законодавства не може бути отримана на запит структурного підрозділу з питань соціального захисту населення у порядку, встановленому Положенням (якщо такі доходи неможливо підтвердити довідкою, до декларації додається письмове пояснення із зазначенням їх розміру);</w:t>
            </w:r>
          </w:p>
          <w:p w:rsidR="00477882" w:rsidRPr="002823C4" w:rsidRDefault="00477882" w:rsidP="002823C4">
            <w:pPr>
              <w:pStyle w:val="rvps2"/>
              <w:numPr>
                <w:ilvl w:val="0"/>
                <w:numId w:val="10"/>
              </w:numPr>
              <w:shd w:val="clear" w:color="auto" w:fill="FFFFFF"/>
              <w:spacing w:after="0" w:afterAutospacing="0"/>
              <w:jc w:val="both"/>
              <w:rPr>
                <w:color w:val="000000"/>
              </w:rPr>
            </w:pPr>
            <w:bookmarkStart w:id="6" w:name="n643"/>
            <w:bookmarkEnd w:id="6"/>
            <w:r w:rsidRPr="002823C4">
              <w:rPr>
                <w:color w:val="000000"/>
              </w:rPr>
              <w:t>копія договору про реструктуризацію заборгованості з оплати житлово-комунальних послуг (у разі наявності заборгованості);</w:t>
            </w:r>
          </w:p>
          <w:p w:rsidR="00477882" w:rsidRPr="002823C4" w:rsidRDefault="00477882" w:rsidP="002823C4">
            <w:pPr>
              <w:pStyle w:val="rvps2"/>
              <w:numPr>
                <w:ilvl w:val="0"/>
                <w:numId w:val="10"/>
              </w:numPr>
              <w:shd w:val="clear" w:color="auto" w:fill="FFFFFF"/>
              <w:spacing w:after="0" w:afterAutospacing="0"/>
              <w:jc w:val="both"/>
              <w:rPr>
                <w:color w:val="000000"/>
              </w:rPr>
            </w:pPr>
            <w:bookmarkStart w:id="7" w:name="n642"/>
            <w:bookmarkStart w:id="8" w:name="n394"/>
            <w:bookmarkEnd w:id="7"/>
            <w:bookmarkEnd w:id="8"/>
            <w:r w:rsidRPr="002823C4">
              <w:rPr>
                <w:color w:val="000000"/>
              </w:rPr>
              <w:t>договір найму (оренди) житла (для орендарів);</w:t>
            </w:r>
          </w:p>
          <w:p w:rsidR="00477882" w:rsidRPr="002823C4" w:rsidRDefault="00477882" w:rsidP="002823C4">
            <w:pPr>
              <w:pStyle w:val="rvps2"/>
              <w:numPr>
                <w:ilvl w:val="0"/>
                <w:numId w:val="10"/>
              </w:numPr>
              <w:shd w:val="clear" w:color="auto" w:fill="FFFFFF"/>
              <w:spacing w:after="0" w:afterAutospacing="0"/>
              <w:jc w:val="both"/>
            </w:pPr>
            <w:r w:rsidRPr="002823C4">
              <w:rPr>
                <w:color w:val="000000"/>
              </w:rPr>
              <w:t>довідка ВПО (для переміщених осіб)</w:t>
            </w:r>
            <w:r w:rsidRPr="002823C4">
              <w:t xml:space="preserve"> </w:t>
            </w:r>
          </w:p>
          <w:p w:rsidR="00477882" w:rsidRPr="002823C4" w:rsidRDefault="00477882" w:rsidP="002823C4">
            <w:pPr>
              <w:rPr>
                <w:sz w:val="24"/>
                <w:szCs w:val="24"/>
              </w:rPr>
            </w:pPr>
            <w:r w:rsidRPr="002823C4">
              <w:rPr>
                <w:sz w:val="24"/>
                <w:szCs w:val="24"/>
                <w:shd w:val="clear" w:color="auto" w:fill="FFFFFF"/>
              </w:rPr>
              <w:t>інші документи, які відповідно до Положення необхідні для розгляду питання по суті (у разі потреби)</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77882" w:rsidRPr="002823C4" w:rsidRDefault="00477882" w:rsidP="009A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2823C4">
              <w:rPr>
                <w:color w:val="000000"/>
                <w:sz w:val="24"/>
                <w:szCs w:val="24"/>
                <w:shd w:val="clear" w:color="auto" w:fill="FFFFFF"/>
              </w:rPr>
              <w:t>Заява та декларація  пода</w:t>
            </w:r>
            <w:r>
              <w:rPr>
                <w:color w:val="000000"/>
                <w:sz w:val="24"/>
                <w:szCs w:val="24"/>
                <w:shd w:val="clear" w:color="auto" w:fill="FFFFFF"/>
              </w:rPr>
              <w:t>ються</w:t>
            </w:r>
            <w:r w:rsidRPr="002823C4">
              <w:rPr>
                <w:color w:val="000000"/>
                <w:sz w:val="24"/>
                <w:szCs w:val="24"/>
                <w:shd w:val="clear" w:color="auto" w:fill="FFFFFF"/>
              </w:rPr>
              <w:t xml:space="preserve"> заявником особисто  </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2823C4">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77882" w:rsidRPr="002823C4" w:rsidRDefault="00477882" w:rsidP="002823C4">
            <w:pPr>
              <w:rPr>
                <w:sz w:val="24"/>
                <w:szCs w:val="24"/>
                <w:lang w:eastAsia="uk-UA"/>
              </w:rPr>
            </w:pPr>
            <w:r w:rsidRPr="002823C4">
              <w:rPr>
                <w:sz w:val="24"/>
                <w:szCs w:val="24"/>
                <w:lang w:eastAsia="uk-UA"/>
              </w:rPr>
              <w:t xml:space="preserve">Адміністративна послуга надається </w:t>
            </w:r>
            <w:r w:rsidRPr="002823C4">
              <w:rPr>
                <w:sz w:val="24"/>
                <w:szCs w:val="24"/>
                <w:lang w:eastAsia="ru-RU"/>
              </w:rPr>
              <w:t>безоплатно</w:t>
            </w:r>
          </w:p>
          <w:p w:rsidR="00477882" w:rsidRPr="002823C4" w:rsidRDefault="00477882" w:rsidP="002823C4">
            <w:pPr>
              <w:ind w:firstLine="217"/>
              <w:jc w:val="left"/>
              <w:rPr>
                <w:sz w:val="24"/>
                <w:szCs w:val="24"/>
                <w:lang w:val="ru-RU" w:eastAsia="uk-UA"/>
              </w:rPr>
            </w:pPr>
          </w:p>
        </w:tc>
      </w:tr>
      <w:tr w:rsidR="00477882" w:rsidRPr="00F94EC9">
        <w:tc>
          <w:tcPr>
            <w:tcW w:w="9965" w:type="dxa"/>
            <w:gridSpan w:val="3"/>
            <w:tcBorders>
              <w:top w:val="outset" w:sz="6" w:space="0" w:color="000000"/>
              <w:left w:val="outset" w:sz="6" w:space="0" w:color="000000"/>
              <w:bottom w:val="outset" w:sz="6" w:space="0" w:color="000000"/>
              <w:right w:val="outset" w:sz="6" w:space="0" w:color="000000"/>
            </w:tcBorders>
          </w:tcPr>
          <w:p w:rsidR="00477882" w:rsidRDefault="00477882" w:rsidP="00C21646">
            <w:pPr>
              <w:ind w:firstLine="217"/>
              <w:jc w:val="center"/>
              <w:rPr>
                <w:sz w:val="24"/>
                <w:szCs w:val="24"/>
                <w:lang w:eastAsia="uk-UA"/>
              </w:rPr>
            </w:pPr>
            <w:r>
              <w:rPr>
                <w:sz w:val="24"/>
                <w:szCs w:val="24"/>
                <w:lang w:eastAsia="uk-UA"/>
              </w:rPr>
              <w:t>У разі платності:</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C21646" w:rsidRDefault="00477882"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477882" w:rsidRDefault="00477882" w:rsidP="00C71DD9">
            <w:pPr>
              <w:jc w:val="left"/>
              <w:rPr>
                <w:sz w:val="24"/>
                <w:szCs w:val="24"/>
                <w:lang w:eastAsia="uk-UA"/>
              </w:rPr>
            </w:pPr>
            <w:r>
              <w:rPr>
                <w:sz w:val="24"/>
                <w:szCs w:val="24"/>
                <w:lang w:eastAsia="uk-UA"/>
              </w:rPr>
              <w:t xml:space="preserve">Нормативно-правові акти, </w:t>
            </w:r>
          </w:p>
          <w:p w:rsidR="00477882" w:rsidRPr="00F94EC9" w:rsidRDefault="00477882"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477882" w:rsidRDefault="00477882" w:rsidP="00F05F9A">
            <w:pPr>
              <w:ind w:firstLine="217"/>
              <w:jc w:val="left"/>
              <w:rPr>
                <w:sz w:val="24"/>
                <w:szCs w:val="24"/>
                <w:lang w:eastAsia="uk-UA"/>
              </w:rPr>
            </w:pPr>
            <w:r>
              <w:rPr>
                <w:sz w:val="24"/>
                <w:szCs w:val="24"/>
                <w:lang w:eastAsia="uk-UA"/>
              </w:rPr>
              <w:t>-</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Default="00477882"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477882" w:rsidRDefault="00477882" w:rsidP="00F05F9A">
            <w:pPr>
              <w:ind w:firstLine="217"/>
              <w:jc w:val="left"/>
              <w:rPr>
                <w:sz w:val="24"/>
                <w:szCs w:val="24"/>
                <w:lang w:eastAsia="uk-UA"/>
              </w:rPr>
            </w:pPr>
            <w:r>
              <w:rPr>
                <w:sz w:val="24"/>
                <w:szCs w:val="24"/>
                <w:lang w:eastAsia="uk-UA"/>
              </w:rPr>
              <w:t>-</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Default="00477882"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477882" w:rsidRDefault="00477882"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477882" w:rsidRDefault="00477882" w:rsidP="00F05F9A">
            <w:pPr>
              <w:ind w:firstLine="217"/>
              <w:jc w:val="left"/>
              <w:rPr>
                <w:sz w:val="24"/>
                <w:szCs w:val="24"/>
                <w:lang w:eastAsia="uk-UA"/>
              </w:rPr>
            </w:pPr>
            <w:r>
              <w:rPr>
                <w:sz w:val="24"/>
                <w:szCs w:val="24"/>
                <w:lang w:eastAsia="uk-UA"/>
              </w:rPr>
              <w:t>-</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9A63C4">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9A63C4">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77882" w:rsidRPr="009A63C4" w:rsidRDefault="00477882" w:rsidP="009A63C4">
            <w:pPr>
              <w:rPr>
                <w:sz w:val="24"/>
                <w:szCs w:val="24"/>
              </w:rPr>
            </w:pPr>
            <w:r w:rsidRPr="009A63C4">
              <w:rPr>
                <w:rStyle w:val="rvts0"/>
                <w:sz w:val="24"/>
                <w:szCs w:val="24"/>
                <w:lang w:val="ru-RU"/>
              </w:rPr>
              <w:t xml:space="preserve">  </w:t>
            </w:r>
            <w:r w:rsidRPr="009A63C4">
              <w:rPr>
                <w:rStyle w:val="rvts0"/>
                <w:sz w:val="24"/>
                <w:szCs w:val="24"/>
              </w:rPr>
              <w:t xml:space="preserve">Призначається </w:t>
            </w:r>
            <w:r w:rsidRPr="009A63C4">
              <w:rPr>
                <w:sz w:val="24"/>
                <w:szCs w:val="24"/>
              </w:rPr>
              <w:t>протягом 10 календарних днів (за умови подання повного пакету документів)*.</w:t>
            </w:r>
          </w:p>
          <w:p w:rsidR="00477882" w:rsidRPr="009A63C4" w:rsidRDefault="00477882" w:rsidP="009A63C4">
            <w:pPr>
              <w:shd w:val="clear" w:color="auto" w:fill="FFFFFF"/>
              <w:spacing w:after="150"/>
              <w:rPr>
                <w:color w:val="000000"/>
                <w:sz w:val="24"/>
                <w:szCs w:val="24"/>
              </w:rPr>
            </w:pPr>
            <w:r w:rsidRPr="009A63C4">
              <w:rPr>
                <w:sz w:val="24"/>
                <w:szCs w:val="24"/>
              </w:rPr>
              <w:t xml:space="preserve"> * У разі подання неповного пакету документів строк може бути продовжено до 30 календарних днів та 10 календарних днів для прийняття рішення., загальна кількість - 40 календарних днів.</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9A63C4">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9A63C4">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77882" w:rsidRPr="009A63C4" w:rsidRDefault="00477882" w:rsidP="009A63C4">
            <w:pPr>
              <w:shd w:val="clear" w:color="auto" w:fill="FFFFFF"/>
              <w:ind w:firstLine="20"/>
              <w:rPr>
                <w:sz w:val="24"/>
                <w:szCs w:val="24"/>
                <w:lang w:eastAsia="uk-UA"/>
              </w:rPr>
            </w:pPr>
            <w:r w:rsidRPr="009A63C4">
              <w:rPr>
                <w:sz w:val="24"/>
                <w:szCs w:val="24"/>
                <w:lang w:eastAsia="uk-UA"/>
              </w:rPr>
              <w:t>Житлова субсидія не призначається (в тому числі на наступний період), якщо:</w:t>
            </w:r>
          </w:p>
          <w:p w:rsidR="00477882" w:rsidRPr="009A63C4" w:rsidRDefault="00477882" w:rsidP="009A63C4">
            <w:pPr>
              <w:shd w:val="clear" w:color="auto" w:fill="FFFFFF"/>
              <w:ind w:firstLine="20"/>
              <w:rPr>
                <w:sz w:val="24"/>
                <w:szCs w:val="24"/>
              </w:rPr>
            </w:pPr>
            <w:r w:rsidRPr="009A63C4">
              <w:rPr>
                <w:sz w:val="24"/>
                <w:szCs w:val="24"/>
              </w:rPr>
              <w:t xml:space="preserve">1) </w:t>
            </w:r>
            <w:r w:rsidRPr="009A63C4">
              <w:rPr>
                <w:sz w:val="24"/>
                <w:szCs w:val="24"/>
                <w:shd w:val="clear" w:color="auto" w:fill="FFFFFF"/>
              </w:rPr>
              <w:t>загальна площа житлового приміщення перевищує                   130 кв. метрів для квартир у багатоквартирному будинку, 230 кв. метрів для індивідуальних будинків (крім житлових приміщень 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 житлових приміщень, на які оформлено два і більше окремі особові рахунки на оплату житлово-комунальних послуг, за умови, що загальна площа частини або окремого житлового приміщення кожного домогосподарства, на яку призначається субсидія, не перевищує 130 кв. метрів для квартири, 230 кв. метрів для індивідуального будинку; житлових приміщень, якими забезпечено за рахунок державного чи місцевого бюджету осіб з інвалідністю з ураженнями опорно-рухового апарату, які пересуваються на візках);</w:t>
            </w:r>
            <w:bookmarkStart w:id="9" w:name="n1281"/>
            <w:bookmarkStart w:id="10" w:name="n883"/>
            <w:bookmarkEnd w:id="9"/>
            <w:bookmarkEnd w:id="10"/>
          </w:p>
          <w:p w:rsidR="00477882" w:rsidRPr="009A63C4" w:rsidRDefault="00477882" w:rsidP="009A63C4">
            <w:pPr>
              <w:shd w:val="clear" w:color="auto" w:fill="FFFFFF"/>
              <w:ind w:left="20"/>
              <w:rPr>
                <w:sz w:val="24"/>
                <w:szCs w:val="24"/>
                <w:lang w:eastAsia="uk-UA"/>
              </w:rPr>
            </w:pPr>
            <w:r w:rsidRPr="009A63C4">
              <w:rPr>
                <w:sz w:val="24"/>
                <w:szCs w:val="24"/>
              </w:rPr>
              <w:t xml:space="preserve">2) </w:t>
            </w:r>
            <w:r w:rsidRPr="009A63C4">
              <w:rPr>
                <w:sz w:val="24"/>
                <w:szCs w:val="24"/>
                <w:lang w:eastAsia="uk-UA"/>
              </w:rPr>
              <w:t>будь-хто зі складу домогосподарства або член сім’ї особи із складу домогосподарства має у власності:</w:t>
            </w:r>
          </w:p>
          <w:p w:rsidR="00477882" w:rsidRPr="009A63C4" w:rsidRDefault="00477882" w:rsidP="009A63C4">
            <w:pPr>
              <w:shd w:val="clear" w:color="auto" w:fill="FFFFFF"/>
              <w:ind w:left="20" w:hanging="20"/>
              <w:rPr>
                <w:sz w:val="24"/>
                <w:szCs w:val="24"/>
                <w:lang w:eastAsia="uk-UA"/>
              </w:rPr>
            </w:pPr>
            <w:bookmarkStart w:id="11" w:name="n1210"/>
            <w:bookmarkStart w:id="12" w:name="n1342"/>
            <w:bookmarkEnd w:id="11"/>
            <w:bookmarkEnd w:id="12"/>
            <w:r w:rsidRPr="009A63C4">
              <w:rPr>
                <w:sz w:val="24"/>
                <w:szCs w:val="24"/>
                <w:lang w:eastAsia="uk-UA"/>
              </w:rPr>
              <w:t>транспортний засіб, що підлягає державній реєстрації, з року випуску якого минуло менше ніж п’ять років (крім мопеда і причепа);</w:t>
            </w:r>
          </w:p>
          <w:p w:rsidR="00477882" w:rsidRPr="009A63C4" w:rsidRDefault="00477882" w:rsidP="009A63C4">
            <w:pPr>
              <w:shd w:val="clear" w:color="auto" w:fill="FFFFFF"/>
              <w:ind w:left="20"/>
              <w:rPr>
                <w:sz w:val="24"/>
                <w:szCs w:val="24"/>
                <w:lang w:eastAsia="uk-UA"/>
              </w:rPr>
            </w:pPr>
            <w:bookmarkStart w:id="13" w:name="n1344"/>
            <w:bookmarkStart w:id="14" w:name="n1343"/>
            <w:bookmarkEnd w:id="13"/>
            <w:bookmarkEnd w:id="14"/>
            <w:r w:rsidRPr="009A63C4">
              <w:rPr>
                <w:sz w:val="24"/>
                <w:szCs w:val="24"/>
                <w:lang w:eastAsia="uk-UA"/>
              </w:rPr>
              <w:t>більше ніж один транспортний засіб, що підлягає державній реєстрації, з року випуску якого минуло менше ніж 15 років (крім мопеда і причепа).</w:t>
            </w:r>
          </w:p>
          <w:p w:rsidR="00477882" w:rsidRPr="009A63C4" w:rsidRDefault="00477882" w:rsidP="009A63C4">
            <w:pPr>
              <w:shd w:val="clear" w:color="auto" w:fill="FFFFFF"/>
              <w:ind w:left="20"/>
              <w:rPr>
                <w:sz w:val="24"/>
                <w:szCs w:val="24"/>
                <w:lang w:eastAsia="uk-UA"/>
              </w:rPr>
            </w:pPr>
            <w:bookmarkStart w:id="15" w:name="n1345"/>
            <w:bookmarkStart w:id="16" w:name="n884"/>
            <w:bookmarkEnd w:id="15"/>
            <w:bookmarkEnd w:id="16"/>
            <w:r w:rsidRPr="009A63C4">
              <w:rPr>
                <w:sz w:val="24"/>
                <w:szCs w:val="24"/>
                <w:lang w:eastAsia="uk-UA"/>
              </w:rPr>
              <w:t>При цьому не враховуються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w:t>
            </w:r>
          </w:p>
          <w:p w:rsidR="00477882" w:rsidRPr="009A63C4" w:rsidRDefault="00477882" w:rsidP="009A63C4">
            <w:pPr>
              <w:pStyle w:val="rvps2"/>
              <w:shd w:val="clear" w:color="auto" w:fill="FFFFFF"/>
              <w:spacing w:after="0" w:afterAutospacing="0"/>
              <w:jc w:val="both"/>
            </w:pPr>
            <w:bookmarkStart w:id="17" w:name="n1282"/>
            <w:bookmarkStart w:id="18" w:name="n886"/>
            <w:bookmarkEnd w:id="17"/>
            <w:bookmarkEnd w:id="18"/>
            <w:r w:rsidRPr="009A63C4">
              <w:t>3) 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p>
          <w:p w:rsidR="00477882" w:rsidRPr="009A63C4" w:rsidRDefault="00477882" w:rsidP="009A63C4">
            <w:pPr>
              <w:pStyle w:val="rvps2"/>
              <w:shd w:val="clear" w:color="auto" w:fill="FFFFFF"/>
              <w:spacing w:after="0" w:afterAutospacing="0"/>
              <w:jc w:val="both"/>
            </w:pPr>
            <w:bookmarkStart w:id="19" w:name="n887"/>
            <w:bookmarkEnd w:id="19"/>
            <w:r w:rsidRPr="009A63C4">
              <w:t>за інформацією ДПС, Пенсійного фонду України, у них відсутні доходи, які враховуються під час призначення житлової субсидії; або</w:t>
            </w:r>
          </w:p>
          <w:p w:rsidR="00477882" w:rsidRPr="009A63C4" w:rsidRDefault="00477882" w:rsidP="009A63C4">
            <w:pPr>
              <w:pStyle w:val="rvps2"/>
              <w:shd w:val="clear" w:color="auto" w:fill="FFFFFF"/>
              <w:spacing w:after="0" w:afterAutospacing="0"/>
              <w:ind w:firstLine="20"/>
              <w:jc w:val="both"/>
            </w:pPr>
            <w:bookmarkStart w:id="20" w:name="n888"/>
            <w:bookmarkEnd w:id="20"/>
            <w:r w:rsidRPr="009A63C4">
              <w:t>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та / або</w:t>
            </w:r>
          </w:p>
          <w:p w:rsidR="00477882" w:rsidRPr="009A63C4" w:rsidRDefault="00477882" w:rsidP="009A63C4">
            <w:pPr>
              <w:pStyle w:val="rvps2"/>
              <w:shd w:val="clear" w:color="auto" w:fill="FFFFFF"/>
              <w:spacing w:after="0" w:afterAutospacing="0"/>
              <w:jc w:val="both"/>
            </w:pPr>
            <w:bookmarkStart w:id="21" w:name="n889"/>
            <w:bookmarkEnd w:id="21"/>
            <w:r w:rsidRPr="009A63C4">
              <w:t>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наявна заборгованість роботодавця зі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w:t>
            </w:r>
            <w:bookmarkStart w:id="22" w:name="n1212"/>
            <w:bookmarkStart w:id="23" w:name="n890"/>
            <w:bookmarkStart w:id="24" w:name="n893"/>
            <w:bookmarkEnd w:id="22"/>
            <w:bookmarkEnd w:id="23"/>
            <w:bookmarkEnd w:id="24"/>
            <w:r w:rsidRPr="009A63C4">
              <w:t>; або</w:t>
            </w:r>
          </w:p>
          <w:p w:rsidR="00477882" w:rsidRPr="009A63C4" w:rsidRDefault="00477882" w:rsidP="009A63C4">
            <w:pPr>
              <w:pStyle w:val="rvps2"/>
              <w:shd w:val="clear" w:color="auto" w:fill="FFFFFF"/>
              <w:spacing w:after="0" w:afterAutospacing="0"/>
              <w:jc w:val="both"/>
            </w:pPr>
            <w:r w:rsidRPr="009A63C4">
              <w:rPr>
                <w:shd w:val="clear" w:color="auto" w:fill="FFFFFF"/>
              </w:rPr>
              <w:t>такі особи перебували за кордоном сукупно більше ніж 60 днів. До 60-денного періоду перебування за кордоном не включаються дні службового відрядження, лікування, навчання або догляду за дитиною до досягнення нею трирічного віку за кордоном, що підтверджується відповідними документами;</w:t>
            </w:r>
          </w:p>
          <w:p w:rsidR="00477882" w:rsidRPr="009A63C4" w:rsidRDefault="00477882" w:rsidP="009A63C4">
            <w:pPr>
              <w:shd w:val="clear" w:color="auto" w:fill="FFFFFF"/>
              <w:rPr>
                <w:sz w:val="24"/>
                <w:szCs w:val="24"/>
                <w:lang w:eastAsia="uk-UA"/>
              </w:rPr>
            </w:pPr>
            <w:r w:rsidRPr="009A63C4">
              <w:rPr>
                <w:sz w:val="24"/>
                <w:szCs w:val="24"/>
              </w:rPr>
              <w:t xml:space="preserve">4) </w:t>
            </w:r>
            <w:r w:rsidRPr="009A63C4">
              <w:rPr>
                <w:sz w:val="24"/>
                <w:szCs w:val="24"/>
                <w:lang w:eastAsia="uk-UA"/>
              </w:rPr>
              <w:t>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на суму, яка на дату проведення операції перевищує 50 тис. гривень:</w:t>
            </w:r>
          </w:p>
          <w:p w:rsidR="00477882" w:rsidRPr="009A63C4" w:rsidRDefault="00477882" w:rsidP="009A63C4">
            <w:pPr>
              <w:shd w:val="clear" w:color="auto" w:fill="FFFFFF"/>
              <w:rPr>
                <w:sz w:val="24"/>
                <w:szCs w:val="24"/>
                <w:lang w:eastAsia="uk-UA"/>
              </w:rPr>
            </w:pPr>
            <w:bookmarkStart w:id="25" w:name="n1357"/>
            <w:bookmarkEnd w:id="25"/>
            <w:r w:rsidRPr="009A63C4">
              <w:rPr>
                <w:sz w:val="24"/>
                <w:szCs w:val="24"/>
                <w:lang w:eastAsia="uk-UA"/>
              </w:rPr>
              <w:t>купівлю земельної ділянки, квартири (будинку), іншого нерухомого майна, транспортного засобу (механізму), цінних паперів та інших фінансових інструментів, віртуальних активів (у значенні, наведеному в </w:t>
            </w:r>
            <w:hyperlink r:id="rId8" w:tgtFrame="_blank" w:history="1">
              <w:r w:rsidRPr="009A63C4">
                <w:rPr>
                  <w:sz w:val="24"/>
                  <w:szCs w:val="24"/>
                  <w:lang w:eastAsia="uk-UA"/>
                </w:rPr>
                <w:t>Законі України</w:t>
              </w:r>
            </w:hyperlink>
            <w:r w:rsidRPr="009A63C4">
              <w:rPr>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оплату (одноразово) будь-яких робіт або послуг (крім медичних, освітніх та житлово-комунальних послуг згідно із соціальною нормою житла (в тому числі понаднормовою площею житла) та соціальними нормативами житлово-комунального обслуговування);</w:t>
            </w:r>
          </w:p>
          <w:p w:rsidR="00477882" w:rsidRPr="009A63C4" w:rsidRDefault="00477882" w:rsidP="009A63C4">
            <w:pPr>
              <w:shd w:val="clear" w:color="auto" w:fill="FFFFFF"/>
              <w:rPr>
                <w:sz w:val="24"/>
                <w:szCs w:val="24"/>
                <w:lang w:eastAsia="uk-UA"/>
              </w:rPr>
            </w:pPr>
            <w:bookmarkStart w:id="26" w:name="n1358"/>
            <w:bookmarkEnd w:id="26"/>
            <w:r w:rsidRPr="009A63C4">
              <w:rPr>
                <w:sz w:val="24"/>
                <w:szCs w:val="24"/>
                <w:lang w:eastAsia="uk-UA"/>
              </w:rPr>
              <w:t xml:space="preserve">платіж (платежі), що випливає (випливають) з правочинів,  якими передбачено набуття майнових прав на нерухоме майно </w:t>
            </w:r>
            <w:r w:rsidRPr="009A63C4">
              <w:rPr>
                <w:sz w:val="24"/>
                <w:szCs w:val="24"/>
                <w:lang w:eastAsia="uk-UA"/>
              </w:rPr>
              <w:br/>
              <w:t>та / або транспортні засоби (механізми) (крім об’єктів спадщини та дарування);</w:t>
            </w:r>
          </w:p>
          <w:p w:rsidR="00477882" w:rsidRPr="009A63C4" w:rsidRDefault="00477882" w:rsidP="009A63C4">
            <w:pPr>
              <w:shd w:val="clear" w:color="auto" w:fill="FFFFFF"/>
              <w:rPr>
                <w:sz w:val="24"/>
                <w:szCs w:val="24"/>
                <w:lang w:eastAsia="uk-UA"/>
              </w:rPr>
            </w:pPr>
            <w:bookmarkStart w:id="27" w:name="n1359"/>
            <w:bookmarkEnd w:id="27"/>
            <w:r w:rsidRPr="009A63C4">
              <w:rPr>
                <w:sz w:val="24"/>
                <w:szCs w:val="24"/>
                <w:lang w:eastAsia="uk-UA"/>
              </w:rPr>
              <w:t>внески до статутного (складеного) капіталу товариства, підприємства, організації;</w:t>
            </w:r>
          </w:p>
          <w:p w:rsidR="00477882" w:rsidRPr="009A63C4" w:rsidRDefault="00477882" w:rsidP="009A63C4">
            <w:pPr>
              <w:shd w:val="clear" w:color="auto" w:fill="FFFFFF"/>
              <w:rPr>
                <w:sz w:val="24"/>
                <w:szCs w:val="24"/>
                <w:lang w:eastAsia="uk-UA"/>
              </w:rPr>
            </w:pPr>
            <w:bookmarkStart w:id="28" w:name="n1360"/>
            <w:bookmarkEnd w:id="28"/>
            <w:r w:rsidRPr="009A63C4">
              <w:rPr>
                <w:sz w:val="24"/>
                <w:szCs w:val="24"/>
                <w:lang w:eastAsia="uk-UA"/>
              </w:rPr>
              <w:t>благодійну діяльність (виключно у вигляді сплати коштів);</w:t>
            </w:r>
          </w:p>
          <w:p w:rsidR="00477882" w:rsidRPr="009A63C4" w:rsidRDefault="00477882" w:rsidP="009A63C4">
            <w:pPr>
              <w:shd w:val="clear" w:color="auto" w:fill="FFFFFF"/>
              <w:rPr>
                <w:sz w:val="24"/>
                <w:szCs w:val="24"/>
                <w:lang w:eastAsia="uk-UA"/>
              </w:rPr>
            </w:pPr>
            <w:bookmarkStart w:id="29" w:name="n1361"/>
            <w:bookmarkEnd w:id="29"/>
            <w:r w:rsidRPr="009A63C4">
              <w:rPr>
                <w:sz w:val="24"/>
                <w:szCs w:val="24"/>
                <w:lang w:eastAsia="uk-UA"/>
              </w:rPr>
              <w:t>надання поворотної / безповоротної фінансової допомоги, позики;</w:t>
            </w:r>
          </w:p>
          <w:p w:rsidR="00477882" w:rsidRPr="009A63C4" w:rsidRDefault="00477882" w:rsidP="009A63C4">
            <w:pPr>
              <w:pStyle w:val="rvps2"/>
              <w:shd w:val="clear" w:color="auto" w:fill="FFFFFF"/>
              <w:spacing w:after="0" w:afterAutospacing="0"/>
              <w:jc w:val="both"/>
              <w:rPr>
                <w:color w:val="000000"/>
              </w:rPr>
            </w:pPr>
            <w:bookmarkStart w:id="30" w:name="n1283"/>
            <w:bookmarkStart w:id="31" w:name="n894"/>
            <w:bookmarkEnd w:id="30"/>
            <w:bookmarkEnd w:id="31"/>
            <w:r w:rsidRPr="009A63C4">
              <w:rPr>
                <w:color w:val="000000"/>
              </w:rPr>
              <w:t xml:space="preserve">5) структурним підрозділом з питань соціального захисту населення отримано інформацію про наявність 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w:t>
            </w:r>
            <w:r>
              <w:rPr>
                <w:color w:val="000000"/>
              </w:rPr>
              <w:t>4</w:t>
            </w:r>
            <w:r w:rsidRPr="009A63C4">
              <w:rPr>
                <w:color w:val="000000"/>
              </w:rPr>
              <w:t>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в разі відсутності лічильників газу та у зв’язку з приведенням об’ємів використаного природного газу побутовими споживачами до стандартних умов.</w:t>
            </w:r>
          </w:p>
          <w:p w:rsidR="00477882" w:rsidRPr="009A63C4" w:rsidRDefault="00477882" w:rsidP="009A63C4">
            <w:pPr>
              <w:pStyle w:val="rvps2"/>
              <w:shd w:val="clear" w:color="auto" w:fill="FFFFFF"/>
              <w:spacing w:after="0" w:afterAutospacing="0"/>
              <w:jc w:val="both"/>
              <w:rPr>
                <w:color w:val="000000"/>
              </w:rPr>
            </w:pPr>
            <w:bookmarkStart w:id="32" w:name="n1257"/>
            <w:bookmarkStart w:id="33" w:name="n895"/>
            <w:bookmarkEnd w:id="32"/>
            <w:bookmarkEnd w:id="33"/>
            <w:r w:rsidRPr="009A63C4">
              <w:rPr>
                <w:color w:val="000000"/>
              </w:rPr>
              <w:t>Відповідна норма не застосовується під час призначення житлової субсидії громадянам на наступний період, якщо Мінсоцполітики не забезпечено фінансування житлових субсидій таким громадянам.</w:t>
            </w:r>
          </w:p>
          <w:p w:rsidR="00477882" w:rsidRPr="009A63C4" w:rsidRDefault="00477882" w:rsidP="009A63C4">
            <w:pPr>
              <w:pStyle w:val="rvps2"/>
              <w:shd w:val="clear" w:color="auto" w:fill="FFFFFF"/>
              <w:spacing w:after="0" w:afterAutospacing="0"/>
              <w:jc w:val="both"/>
              <w:rPr>
                <w:color w:val="000000"/>
              </w:rPr>
            </w:pPr>
            <w:bookmarkStart w:id="34" w:name="n896"/>
            <w:bookmarkEnd w:id="34"/>
            <w:r w:rsidRPr="009A63C4">
              <w:rPr>
                <w:color w:val="000000"/>
              </w:rPr>
              <w:t>Якщо,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 такого газу у відповідність зі стандартними умовами відповідні нарахування проведено, заборгованість за таким виконавцем не враховується.</w:t>
            </w:r>
          </w:p>
          <w:p w:rsidR="00477882" w:rsidRPr="009A63C4" w:rsidRDefault="00477882" w:rsidP="009A63C4">
            <w:pPr>
              <w:pStyle w:val="rvps2"/>
              <w:shd w:val="clear" w:color="auto" w:fill="FFFFFF"/>
              <w:tabs>
                <w:tab w:val="left" w:pos="304"/>
              </w:tabs>
              <w:spacing w:after="0" w:afterAutospacing="0"/>
              <w:jc w:val="both"/>
              <w:rPr>
                <w:color w:val="000000"/>
              </w:rPr>
            </w:pPr>
            <w:bookmarkStart w:id="35" w:name="n1213"/>
            <w:bookmarkStart w:id="36" w:name="n897"/>
            <w:bookmarkEnd w:id="35"/>
            <w:bookmarkEnd w:id="36"/>
            <w:r w:rsidRPr="009A63C4">
              <w:t>6) громадянин</w:t>
            </w:r>
            <w:r w:rsidRPr="009A63C4">
              <w:rPr>
                <w:color w:val="000000"/>
              </w:rPr>
              <w:t xml:space="preserve">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w:t>
            </w:r>
          </w:p>
          <w:p w:rsidR="00477882" w:rsidRPr="009A63C4" w:rsidRDefault="00477882" w:rsidP="009A63C4">
            <w:pPr>
              <w:pStyle w:val="rvps2"/>
              <w:shd w:val="clear" w:color="auto" w:fill="FFFFFF"/>
              <w:spacing w:after="0" w:afterAutospacing="0"/>
              <w:jc w:val="both"/>
              <w:rPr>
                <w:color w:val="000000"/>
              </w:rPr>
            </w:pPr>
            <w:bookmarkStart w:id="37" w:name="n898"/>
            <w:bookmarkEnd w:id="37"/>
            <w:r w:rsidRPr="009A63C4">
              <w:rPr>
                <w:color w:val="000000"/>
              </w:rPr>
              <w:t xml:space="preserve">7) 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w:t>
            </w:r>
            <w:r w:rsidRPr="009A63C4">
              <w:t xml:space="preserve">(крім </w:t>
            </w:r>
            <w:r w:rsidRPr="009A63C4">
              <w:rPr>
                <w:shd w:val="clear" w:color="auto" w:fill="FFFFFF"/>
              </w:rPr>
              <w:t xml:space="preserve">осіб, які вважаються безвісно відсутніми за рішенням суду або мають правовий статус осіб, зниклих безвісти, </w:t>
            </w:r>
            <w:r w:rsidRPr="009A63C4">
              <w:t>осіб, які є алко-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w:t>
            </w:r>
            <w:bookmarkStart w:id="38" w:name="n899"/>
            <w:bookmarkEnd w:id="38"/>
            <w:r w:rsidRPr="009A63C4">
              <w:t>;</w:t>
            </w:r>
          </w:p>
          <w:p w:rsidR="00477882" w:rsidRPr="009A63C4" w:rsidRDefault="00477882" w:rsidP="009A63C4">
            <w:pPr>
              <w:shd w:val="clear" w:color="auto" w:fill="FFFFFF"/>
              <w:rPr>
                <w:sz w:val="24"/>
                <w:szCs w:val="24"/>
                <w:lang w:eastAsia="uk-UA"/>
              </w:rPr>
            </w:pPr>
            <w:r w:rsidRPr="009A63C4">
              <w:rPr>
                <w:sz w:val="24"/>
                <w:szCs w:val="24"/>
                <w:lang w:eastAsia="uk-UA"/>
              </w:rPr>
              <w:t>8) будь-хто зі складу домогосподарства або член сім’ї особи зі складу домогосподарства має у власності більше ніж одне житлове приміщення (квартиру, будинок), крім житла, яке належить на правах спільної сумісної або часткової власності, розташованого в сільській місцевості,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за формою згідно з додатком до </w:t>
            </w:r>
            <w:hyperlink r:id="rId9" w:anchor="n10" w:tgtFrame="_blank" w:history="1">
              <w:r w:rsidRPr="009A63C4">
                <w:rPr>
                  <w:sz w:val="24"/>
                  <w:szCs w:val="24"/>
                  <w:lang w:eastAsia="uk-UA"/>
                </w:rPr>
                <w:t>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hyperlink>
            <w:r w:rsidRPr="009A63C4">
              <w:rPr>
                <w:sz w:val="24"/>
                <w:szCs w:val="24"/>
                <w:lang w:eastAsia="uk-UA"/>
              </w:rPr>
              <w:t>, затвердженого постановою Кабінету Міністрів України від 01.10.2014 № 505. Інформація про наявність (відсутність) у власності зазначених осіб житлових приміщень зазначається у декларації;</w:t>
            </w:r>
          </w:p>
          <w:p w:rsidR="00477882" w:rsidRPr="009A63C4" w:rsidRDefault="00477882" w:rsidP="009A63C4">
            <w:pPr>
              <w:shd w:val="clear" w:color="auto" w:fill="FFFFFF"/>
              <w:ind w:firstLine="20"/>
              <w:rPr>
                <w:sz w:val="24"/>
                <w:szCs w:val="24"/>
                <w:lang w:eastAsia="uk-UA"/>
              </w:rPr>
            </w:pPr>
            <w:bookmarkStart w:id="39" w:name="n1371"/>
            <w:bookmarkStart w:id="40" w:name="n1369"/>
            <w:bookmarkEnd w:id="39"/>
            <w:bookmarkEnd w:id="40"/>
            <w:r w:rsidRPr="009A63C4">
              <w:rPr>
                <w:sz w:val="24"/>
                <w:szCs w:val="24"/>
                <w:lang w:eastAsia="uk-UA"/>
              </w:rPr>
              <w:t>9) будь-хто зі складу домогосподарства або член сім’ї особи зі складу домогосподарства на 1 число місяця, з якого призначається житлова субсидія, має на депозитному банківському рахунку (рахунках) кошти в сумі, що перевищує 100 тис. гривень, про що зазначається в декларації;</w:t>
            </w:r>
          </w:p>
          <w:p w:rsidR="00477882" w:rsidRPr="009A63C4" w:rsidRDefault="00477882" w:rsidP="009A63C4">
            <w:pPr>
              <w:tabs>
                <w:tab w:val="left" w:pos="1565"/>
              </w:tabs>
              <w:rPr>
                <w:sz w:val="24"/>
                <w:szCs w:val="24"/>
                <w:lang w:eastAsia="uk-UA"/>
              </w:rPr>
            </w:pPr>
            <w:bookmarkStart w:id="41" w:name="n1372"/>
            <w:bookmarkStart w:id="42" w:name="n1370"/>
            <w:bookmarkEnd w:id="41"/>
            <w:bookmarkEnd w:id="42"/>
            <w:r w:rsidRPr="009A63C4">
              <w:rPr>
                <w:sz w:val="24"/>
                <w:szCs w:val="24"/>
                <w:lang w:eastAsia="uk-UA"/>
              </w:rPr>
              <w:t>10) 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операції з купівлі безготівкової та / або готівкової іноземної валюти, а також банківських металів на загальну суму, що перевищує 50 тис. гривень</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9A63C4">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9A63C4">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77882" w:rsidRPr="009A63C4" w:rsidRDefault="00477882" w:rsidP="009A63C4">
            <w:pPr>
              <w:tabs>
                <w:tab w:val="left" w:pos="358"/>
                <w:tab w:val="left" w:pos="449"/>
              </w:tabs>
              <w:rPr>
                <w:sz w:val="24"/>
                <w:szCs w:val="24"/>
                <w:lang w:eastAsia="uk-UA"/>
              </w:rPr>
            </w:pPr>
            <w:bookmarkStart w:id="43" w:name="o638"/>
            <w:bookmarkEnd w:id="43"/>
            <w:r w:rsidRPr="009A63C4">
              <w:rPr>
                <w:sz w:val="24"/>
                <w:szCs w:val="24"/>
                <w:lang w:eastAsia="uk-UA"/>
              </w:rPr>
              <w:t xml:space="preserve">Призначення </w:t>
            </w:r>
            <w:r w:rsidRPr="009A63C4">
              <w:rPr>
                <w:color w:val="000000"/>
                <w:sz w:val="24"/>
                <w:szCs w:val="24"/>
                <w:shd w:val="clear" w:color="auto" w:fill="FFFFFF"/>
              </w:rPr>
              <w:t>житлової субсидії / в</w:t>
            </w:r>
            <w:r w:rsidRPr="009A63C4">
              <w:rPr>
                <w:sz w:val="24"/>
                <w:szCs w:val="24"/>
                <w:lang w:eastAsia="uk-UA"/>
              </w:rPr>
              <w:t>ідмова у призначенні житлової субсидії</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9A63C4">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477882" w:rsidRPr="00F94EC9" w:rsidRDefault="00477882" w:rsidP="009A63C4">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477882" w:rsidRPr="009A63C4" w:rsidRDefault="00477882" w:rsidP="009A63C4">
            <w:pPr>
              <w:shd w:val="clear" w:color="auto" w:fill="FFFFFF"/>
              <w:spacing w:after="150"/>
              <w:rPr>
                <w:color w:val="000000"/>
                <w:sz w:val="24"/>
                <w:szCs w:val="24"/>
              </w:rPr>
            </w:pPr>
            <w:r w:rsidRPr="009A63C4">
              <w:rPr>
                <w:sz w:val="24"/>
                <w:szCs w:val="24"/>
                <w:lang w:eastAsia="ru-RU"/>
              </w:rPr>
              <w:t xml:space="preserve">Повідомлення про призначення (відмову у призначенні) </w:t>
            </w:r>
          </w:p>
        </w:tc>
      </w:tr>
      <w:tr w:rsidR="00477882" w:rsidRPr="00F94EC9">
        <w:tc>
          <w:tcPr>
            <w:tcW w:w="0" w:type="auto"/>
            <w:tcBorders>
              <w:top w:val="outset" w:sz="6" w:space="0" w:color="000000"/>
              <w:left w:val="outset" w:sz="6" w:space="0" w:color="000000"/>
              <w:bottom w:val="outset" w:sz="6" w:space="0" w:color="000000"/>
              <w:right w:val="outset" w:sz="6" w:space="0" w:color="000000"/>
            </w:tcBorders>
          </w:tcPr>
          <w:p w:rsidR="00477882" w:rsidRPr="00F94EC9" w:rsidRDefault="00477882"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477882" w:rsidRDefault="00477882"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477882" w:rsidRDefault="00477882" w:rsidP="00E800E2">
            <w:pPr>
              <w:rPr>
                <w:sz w:val="24"/>
                <w:szCs w:val="24"/>
              </w:rPr>
            </w:pPr>
            <w:r w:rsidRPr="00B3442F">
              <w:rPr>
                <w:sz w:val="24"/>
                <w:szCs w:val="24"/>
              </w:rPr>
              <w:t xml:space="preserve">Копії звіряються з оригіналами </w:t>
            </w:r>
          </w:p>
          <w:p w:rsidR="00477882" w:rsidRDefault="00477882" w:rsidP="006C67A5">
            <w:pPr>
              <w:pStyle w:val="ListParagraph"/>
              <w:tabs>
                <w:tab w:val="left" w:pos="358"/>
              </w:tabs>
              <w:ind w:left="0" w:firstLine="217"/>
              <w:rPr>
                <w:sz w:val="24"/>
                <w:szCs w:val="24"/>
                <w:lang w:eastAsia="uk-UA"/>
              </w:rPr>
            </w:pPr>
          </w:p>
        </w:tc>
      </w:tr>
    </w:tbl>
    <w:p w:rsidR="00477882" w:rsidRDefault="00477882">
      <w:pPr>
        <w:rPr>
          <w:sz w:val="24"/>
          <w:szCs w:val="24"/>
        </w:rPr>
      </w:pPr>
      <w:bookmarkStart w:id="44" w:name="n43"/>
      <w:bookmarkEnd w:id="44"/>
    </w:p>
    <w:p w:rsidR="00477882" w:rsidRDefault="00477882">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477882" w:rsidRDefault="00477882">
      <w:pPr>
        <w:rPr>
          <w:sz w:val="24"/>
          <w:szCs w:val="24"/>
          <w:lang w:val="ru-RU"/>
        </w:rPr>
      </w:pPr>
    </w:p>
    <w:p w:rsidR="00477882" w:rsidRDefault="00477882">
      <w:pPr>
        <w:rPr>
          <w:sz w:val="24"/>
          <w:szCs w:val="24"/>
          <w:lang w:val="ru-RU"/>
        </w:rPr>
      </w:pPr>
    </w:p>
    <w:p w:rsidR="00477882" w:rsidRDefault="00477882">
      <w:pPr>
        <w:rPr>
          <w:sz w:val="24"/>
          <w:szCs w:val="24"/>
          <w:lang w:val="ru-RU"/>
        </w:rPr>
      </w:pPr>
    </w:p>
    <w:p w:rsidR="00477882" w:rsidRDefault="00477882">
      <w:pPr>
        <w:rPr>
          <w:sz w:val="24"/>
          <w:szCs w:val="24"/>
          <w:lang w:val="ru-RU"/>
        </w:rPr>
      </w:pPr>
    </w:p>
    <w:p w:rsidR="00477882" w:rsidRDefault="00477882" w:rsidP="00AE67FC">
      <w:pPr>
        <w:shd w:val="clear" w:color="auto" w:fill="FDFCFA"/>
      </w:pPr>
      <w:r>
        <w:t xml:space="preserve">   </w:t>
      </w:r>
    </w:p>
    <w:p w:rsidR="00477882" w:rsidRPr="00AE67FC" w:rsidRDefault="00477882">
      <w:pPr>
        <w:rPr>
          <w:sz w:val="24"/>
          <w:szCs w:val="24"/>
          <w:lang w:val="ru-RU"/>
        </w:rPr>
      </w:pPr>
    </w:p>
    <w:sectPr w:rsidR="00477882" w:rsidRPr="00AE67FC" w:rsidSect="004C1C65">
      <w:headerReference w:type="default" r:id="rId10"/>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882" w:rsidRDefault="00477882">
      <w:r>
        <w:separator/>
      </w:r>
    </w:p>
  </w:endnote>
  <w:endnote w:type="continuationSeparator" w:id="0">
    <w:p w:rsidR="00477882" w:rsidRDefault="00477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882" w:rsidRDefault="00477882">
      <w:r>
        <w:separator/>
      </w:r>
    </w:p>
  </w:footnote>
  <w:footnote w:type="continuationSeparator" w:id="0">
    <w:p w:rsidR="00477882" w:rsidRDefault="00477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82" w:rsidRPr="003945B6" w:rsidRDefault="00477882">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7</w:t>
    </w:r>
    <w:r w:rsidRPr="003945B6">
      <w:rPr>
        <w:sz w:val="24"/>
        <w:szCs w:val="24"/>
      </w:rPr>
      <w:fldChar w:fldCharType="end"/>
    </w:r>
  </w:p>
  <w:p w:rsidR="00477882" w:rsidRDefault="004778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0B8468B2"/>
    <w:multiLevelType w:val="hybridMultilevel"/>
    <w:tmpl w:val="26A849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5">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6">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7">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9">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8"/>
  </w:num>
  <w:num w:numId="3">
    <w:abstractNumId w:val="7"/>
  </w:num>
  <w:num w:numId="4">
    <w:abstractNumId w:val="4"/>
  </w:num>
  <w:num w:numId="5">
    <w:abstractNumId w:val="6"/>
  </w:num>
  <w:num w:numId="6">
    <w:abstractNumId w:val="3"/>
  </w:num>
  <w:num w:numId="7">
    <w:abstractNumId w:val="1"/>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823C4"/>
    <w:rsid w:val="002945CF"/>
    <w:rsid w:val="002A134F"/>
    <w:rsid w:val="002B5859"/>
    <w:rsid w:val="002C39AC"/>
    <w:rsid w:val="002C6AA7"/>
    <w:rsid w:val="002C748D"/>
    <w:rsid w:val="002F6677"/>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465E1"/>
    <w:rsid w:val="00450025"/>
    <w:rsid w:val="00450D8A"/>
    <w:rsid w:val="004548BC"/>
    <w:rsid w:val="00460F1C"/>
    <w:rsid w:val="0046323A"/>
    <w:rsid w:val="0046358D"/>
    <w:rsid w:val="00477882"/>
    <w:rsid w:val="004864CF"/>
    <w:rsid w:val="00497481"/>
    <w:rsid w:val="004A6B86"/>
    <w:rsid w:val="004C1C65"/>
    <w:rsid w:val="004D262E"/>
    <w:rsid w:val="004D265B"/>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A3097"/>
    <w:rsid w:val="006C2AC3"/>
    <w:rsid w:val="006C5198"/>
    <w:rsid w:val="006C67A5"/>
    <w:rsid w:val="006D7D9B"/>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8053D"/>
    <w:rsid w:val="00895711"/>
    <w:rsid w:val="008A24E2"/>
    <w:rsid w:val="008A581D"/>
    <w:rsid w:val="008B1659"/>
    <w:rsid w:val="008C0A98"/>
    <w:rsid w:val="009105C4"/>
    <w:rsid w:val="00911F85"/>
    <w:rsid w:val="00926463"/>
    <w:rsid w:val="00931272"/>
    <w:rsid w:val="00942C96"/>
    <w:rsid w:val="0095451E"/>
    <w:rsid w:val="009620EA"/>
    <w:rsid w:val="00963342"/>
    <w:rsid w:val="00983AB2"/>
    <w:rsid w:val="009949BB"/>
    <w:rsid w:val="00996ABE"/>
    <w:rsid w:val="009A63C4"/>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3442F"/>
    <w:rsid w:val="00B50E38"/>
    <w:rsid w:val="00B51941"/>
    <w:rsid w:val="00B548CE"/>
    <w:rsid w:val="00B579ED"/>
    <w:rsid w:val="00B66F74"/>
    <w:rsid w:val="00B67C7D"/>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6CDE"/>
    <w:rsid w:val="00C46D25"/>
    <w:rsid w:val="00C51CD7"/>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D65B1"/>
    <w:rsid w:val="00DE1888"/>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00E2"/>
    <w:rsid w:val="00E85DE9"/>
    <w:rsid w:val="00E8689A"/>
    <w:rsid w:val="00E9323A"/>
    <w:rsid w:val="00EA2EDC"/>
    <w:rsid w:val="00EA3E88"/>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character" w:customStyle="1" w:styleId="rvts9">
    <w:name w:val="rvts9"/>
    <w:uiPriority w:val="99"/>
    <w:rsid w:val="002823C4"/>
  </w:style>
  <w:style w:type="character" w:customStyle="1" w:styleId="rvts0">
    <w:name w:val="rvts0"/>
    <w:basedOn w:val="DefaultParagraphFont"/>
    <w:uiPriority w:val="99"/>
    <w:rsid w:val="009A63C4"/>
  </w:style>
</w:styles>
</file>

<file path=word/webSettings.xml><?xml version="1.0" encoding="utf-8"?>
<w:webSettings xmlns:r="http://schemas.openxmlformats.org/officeDocument/2006/relationships" xmlns:w="http://schemas.openxmlformats.org/wordprocessingml/2006/main">
  <w:divs>
    <w:div w:id="1756242428">
      <w:marLeft w:val="0"/>
      <w:marRight w:val="0"/>
      <w:marTop w:val="0"/>
      <w:marBottom w:val="0"/>
      <w:divBdr>
        <w:top w:val="none" w:sz="0" w:space="0" w:color="auto"/>
        <w:left w:val="none" w:sz="0" w:space="0" w:color="auto"/>
        <w:bottom w:val="none" w:sz="0" w:space="0" w:color="auto"/>
        <w:right w:val="none" w:sz="0" w:space="0" w:color="auto"/>
      </w:divBdr>
      <w:divsChild>
        <w:div w:id="1756242438">
          <w:marLeft w:val="0"/>
          <w:marRight w:val="0"/>
          <w:marTop w:val="0"/>
          <w:marBottom w:val="0"/>
          <w:divBdr>
            <w:top w:val="none" w:sz="0" w:space="0" w:color="auto"/>
            <w:left w:val="none" w:sz="0" w:space="0" w:color="auto"/>
            <w:bottom w:val="none" w:sz="0" w:space="0" w:color="auto"/>
            <w:right w:val="none" w:sz="0" w:space="0" w:color="auto"/>
          </w:divBdr>
          <w:divsChild>
            <w:div w:id="1756242444">
              <w:marLeft w:val="0"/>
              <w:marRight w:val="0"/>
              <w:marTop w:val="0"/>
              <w:marBottom w:val="0"/>
              <w:divBdr>
                <w:top w:val="none" w:sz="0" w:space="0" w:color="auto"/>
                <w:left w:val="single" w:sz="6" w:space="0" w:color="CCCCCC"/>
                <w:bottom w:val="none" w:sz="0" w:space="0" w:color="auto"/>
                <w:right w:val="single" w:sz="6" w:space="0" w:color="CCCCCC"/>
              </w:divBdr>
              <w:divsChild>
                <w:div w:id="1756242452">
                  <w:marLeft w:val="-225"/>
                  <w:marRight w:val="-225"/>
                  <w:marTop w:val="0"/>
                  <w:marBottom w:val="0"/>
                  <w:divBdr>
                    <w:top w:val="none" w:sz="0" w:space="0" w:color="auto"/>
                    <w:left w:val="none" w:sz="0" w:space="0" w:color="auto"/>
                    <w:bottom w:val="none" w:sz="0" w:space="0" w:color="auto"/>
                    <w:right w:val="none" w:sz="0" w:space="0" w:color="auto"/>
                  </w:divBdr>
                  <w:divsChild>
                    <w:div w:id="1756242426">
                      <w:marLeft w:val="0"/>
                      <w:marRight w:val="0"/>
                      <w:marTop w:val="0"/>
                      <w:marBottom w:val="0"/>
                      <w:divBdr>
                        <w:top w:val="none" w:sz="0" w:space="0" w:color="auto"/>
                        <w:left w:val="none" w:sz="0" w:space="0" w:color="auto"/>
                        <w:bottom w:val="none" w:sz="0" w:space="0" w:color="auto"/>
                        <w:right w:val="none" w:sz="0" w:space="0" w:color="auto"/>
                      </w:divBdr>
                      <w:divsChild>
                        <w:div w:id="1756242446">
                          <w:marLeft w:val="0"/>
                          <w:marRight w:val="0"/>
                          <w:marTop w:val="0"/>
                          <w:marBottom w:val="0"/>
                          <w:divBdr>
                            <w:top w:val="none" w:sz="0" w:space="0" w:color="auto"/>
                            <w:left w:val="none" w:sz="0" w:space="0" w:color="auto"/>
                            <w:bottom w:val="none" w:sz="0" w:space="0" w:color="auto"/>
                            <w:right w:val="none" w:sz="0" w:space="0" w:color="auto"/>
                          </w:divBdr>
                          <w:divsChild>
                            <w:div w:id="17562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242432">
      <w:marLeft w:val="0"/>
      <w:marRight w:val="0"/>
      <w:marTop w:val="0"/>
      <w:marBottom w:val="0"/>
      <w:divBdr>
        <w:top w:val="none" w:sz="0" w:space="0" w:color="auto"/>
        <w:left w:val="none" w:sz="0" w:space="0" w:color="auto"/>
        <w:bottom w:val="none" w:sz="0" w:space="0" w:color="auto"/>
        <w:right w:val="none" w:sz="0" w:space="0" w:color="auto"/>
      </w:divBdr>
    </w:div>
    <w:div w:id="1756242434">
      <w:marLeft w:val="0"/>
      <w:marRight w:val="0"/>
      <w:marTop w:val="0"/>
      <w:marBottom w:val="0"/>
      <w:divBdr>
        <w:top w:val="none" w:sz="0" w:space="0" w:color="auto"/>
        <w:left w:val="none" w:sz="0" w:space="0" w:color="auto"/>
        <w:bottom w:val="none" w:sz="0" w:space="0" w:color="auto"/>
        <w:right w:val="none" w:sz="0" w:space="0" w:color="auto"/>
      </w:divBdr>
    </w:div>
    <w:div w:id="1756242435">
      <w:marLeft w:val="0"/>
      <w:marRight w:val="0"/>
      <w:marTop w:val="0"/>
      <w:marBottom w:val="0"/>
      <w:divBdr>
        <w:top w:val="none" w:sz="0" w:space="0" w:color="auto"/>
        <w:left w:val="none" w:sz="0" w:space="0" w:color="auto"/>
        <w:bottom w:val="none" w:sz="0" w:space="0" w:color="auto"/>
        <w:right w:val="none" w:sz="0" w:space="0" w:color="auto"/>
      </w:divBdr>
      <w:divsChild>
        <w:div w:id="1756242427">
          <w:marLeft w:val="0"/>
          <w:marRight w:val="0"/>
          <w:marTop w:val="100"/>
          <w:marBottom w:val="100"/>
          <w:divBdr>
            <w:top w:val="none" w:sz="0" w:space="0" w:color="auto"/>
            <w:left w:val="none" w:sz="0" w:space="0" w:color="auto"/>
            <w:bottom w:val="none" w:sz="0" w:space="0" w:color="auto"/>
            <w:right w:val="none" w:sz="0" w:space="0" w:color="auto"/>
          </w:divBdr>
          <w:divsChild>
            <w:div w:id="1756242429">
              <w:marLeft w:val="0"/>
              <w:marRight w:val="0"/>
              <w:marTop w:val="0"/>
              <w:marBottom w:val="0"/>
              <w:divBdr>
                <w:top w:val="none" w:sz="0" w:space="0" w:color="auto"/>
                <w:left w:val="none" w:sz="0" w:space="0" w:color="auto"/>
                <w:bottom w:val="none" w:sz="0" w:space="0" w:color="auto"/>
                <w:right w:val="none" w:sz="0" w:space="0" w:color="auto"/>
              </w:divBdr>
              <w:divsChild>
                <w:div w:id="1756242454">
                  <w:marLeft w:val="0"/>
                  <w:marRight w:val="0"/>
                  <w:marTop w:val="0"/>
                  <w:marBottom w:val="0"/>
                  <w:divBdr>
                    <w:top w:val="none" w:sz="0" w:space="0" w:color="auto"/>
                    <w:left w:val="none" w:sz="0" w:space="0" w:color="auto"/>
                    <w:bottom w:val="none" w:sz="0" w:space="0" w:color="auto"/>
                    <w:right w:val="none" w:sz="0" w:space="0" w:color="auto"/>
                  </w:divBdr>
                  <w:divsChild>
                    <w:div w:id="1756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242440">
      <w:marLeft w:val="0"/>
      <w:marRight w:val="0"/>
      <w:marTop w:val="0"/>
      <w:marBottom w:val="0"/>
      <w:divBdr>
        <w:top w:val="none" w:sz="0" w:space="0" w:color="auto"/>
        <w:left w:val="none" w:sz="0" w:space="0" w:color="auto"/>
        <w:bottom w:val="none" w:sz="0" w:space="0" w:color="auto"/>
        <w:right w:val="none" w:sz="0" w:space="0" w:color="auto"/>
      </w:divBdr>
    </w:div>
    <w:div w:id="1756242447">
      <w:marLeft w:val="0"/>
      <w:marRight w:val="0"/>
      <w:marTop w:val="0"/>
      <w:marBottom w:val="0"/>
      <w:divBdr>
        <w:top w:val="none" w:sz="0" w:space="0" w:color="auto"/>
        <w:left w:val="none" w:sz="0" w:space="0" w:color="auto"/>
        <w:bottom w:val="none" w:sz="0" w:space="0" w:color="auto"/>
        <w:right w:val="none" w:sz="0" w:space="0" w:color="auto"/>
      </w:divBdr>
      <w:divsChild>
        <w:div w:id="1756242433">
          <w:marLeft w:val="0"/>
          <w:marRight w:val="0"/>
          <w:marTop w:val="100"/>
          <w:marBottom w:val="100"/>
          <w:divBdr>
            <w:top w:val="none" w:sz="0" w:space="0" w:color="auto"/>
            <w:left w:val="none" w:sz="0" w:space="0" w:color="auto"/>
            <w:bottom w:val="none" w:sz="0" w:space="0" w:color="auto"/>
            <w:right w:val="none" w:sz="0" w:space="0" w:color="auto"/>
          </w:divBdr>
          <w:divsChild>
            <w:div w:id="1756242425">
              <w:marLeft w:val="0"/>
              <w:marRight w:val="0"/>
              <w:marTop w:val="0"/>
              <w:marBottom w:val="0"/>
              <w:divBdr>
                <w:top w:val="none" w:sz="0" w:space="0" w:color="auto"/>
                <w:left w:val="none" w:sz="0" w:space="0" w:color="auto"/>
                <w:bottom w:val="none" w:sz="0" w:space="0" w:color="auto"/>
                <w:right w:val="none" w:sz="0" w:space="0" w:color="auto"/>
              </w:divBdr>
              <w:divsChild>
                <w:div w:id="1756242431">
                  <w:marLeft w:val="0"/>
                  <w:marRight w:val="0"/>
                  <w:marTop w:val="0"/>
                  <w:marBottom w:val="0"/>
                  <w:divBdr>
                    <w:top w:val="none" w:sz="0" w:space="0" w:color="auto"/>
                    <w:left w:val="none" w:sz="0" w:space="0" w:color="auto"/>
                    <w:bottom w:val="none" w:sz="0" w:space="0" w:color="auto"/>
                    <w:right w:val="none" w:sz="0" w:space="0" w:color="auto"/>
                  </w:divBdr>
                  <w:divsChild>
                    <w:div w:id="17562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242448">
      <w:marLeft w:val="0"/>
      <w:marRight w:val="0"/>
      <w:marTop w:val="0"/>
      <w:marBottom w:val="0"/>
      <w:divBdr>
        <w:top w:val="none" w:sz="0" w:space="0" w:color="auto"/>
        <w:left w:val="none" w:sz="0" w:space="0" w:color="auto"/>
        <w:bottom w:val="none" w:sz="0" w:space="0" w:color="auto"/>
        <w:right w:val="none" w:sz="0" w:space="0" w:color="auto"/>
      </w:divBdr>
      <w:divsChild>
        <w:div w:id="1756242441">
          <w:marLeft w:val="0"/>
          <w:marRight w:val="0"/>
          <w:marTop w:val="100"/>
          <w:marBottom w:val="100"/>
          <w:divBdr>
            <w:top w:val="none" w:sz="0" w:space="0" w:color="auto"/>
            <w:left w:val="none" w:sz="0" w:space="0" w:color="auto"/>
            <w:bottom w:val="none" w:sz="0" w:space="0" w:color="auto"/>
            <w:right w:val="none" w:sz="0" w:space="0" w:color="auto"/>
          </w:divBdr>
          <w:divsChild>
            <w:div w:id="1756242436">
              <w:marLeft w:val="0"/>
              <w:marRight w:val="0"/>
              <w:marTop w:val="0"/>
              <w:marBottom w:val="0"/>
              <w:divBdr>
                <w:top w:val="none" w:sz="0" w:space="0" w:color="auto"/>
                <w:left w:val="none" w:sz="0" w:space="0" w:color="auto"/>
                <w:bottom w:val="none" w:sz="0" w:space="0" w:color="auto"/>
                <w:right w:val="none" w:sz="0" w:space="0" w:color="auto"/>
              </w:divBdr>
              <w:divsChild>
                <w:div w:id="1756242443">
                  <w:marLeft w:val="0"/>
                  <w:marRight w:val="0"/>
                  <w:marTop w:val="0"/>
                  <w:marBottom w:val="0"/>
                  <w:divBdr>
                    <w:top w:val="none" w:sz="0" w:space="0" w:color="auto"/>
                    <w:left w:val="none" w:sz="0" w:space="0" w:color="auto"/>
                    <w:bottom w:val="none" w:sz="0" w:space="0" w:color="auto"/>
                    <w:right w:val="none" w:sz="0" w:space="0" w:color="auto"/>
                  </w:divBdr>
                  <w:divsChild>
                    <w:div w:id="1756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242450">
      <w:marLeft w:val="0"/>
      <w:marRight w:val="0"/>
      <w:marTop w:val="0"/>
      <w:marBottom w:val="0"/>
      <w:divBdr>
        <w:top w:val="none" w:sz="0" w:space="0" w:color="auto"/>
        <w:left w:val="none" w:sz="0" w:space="0" w:color="auto"/>
        <w:bottom w:val="none" w:sz="0" w:space="0" w:color="auto"/>
        <w:right w:val="none" w:sz="0" w:space="0" w:color="auto"/>
      </w:divBdr>
      <w:divsChild>
        <w:div w:id="1756242439">
          <w:marLeft w:val="0"/>
          <w:marRight w:val="0"/>
          <w:marTop w:val="100"/>
          <w:marBottom w:val="100"/>
          <w:divBdr>
            <w:top w:val="none" w:sz="0" w:space="0" w:color="auto"/>
            <w:left w:val="none" w:sz="0" w:space="0" w:color="auto"/>
            <w:bottom w:val="none" w:sz="0" w:space="0" w:color="auto"/>
            <w:right w:val="none" w:sz="0" w:space="0" w:color="auto"/>
          </w:divBdr>
          <w:divsChild>
            <w:div w:id="1756242442">
              <w:marLeft w:val="0"/>
              <w:marRight w:val="0"/>
              <w:marTop w:val="0"/>
              <w:marBottom w:val="0"/>
              <w:divBdr>
                <w:top w:val="none" w:sz="0" w:space="0" w:color="auto"/>
                <w:left w:val="none" w:sz="0" w:space="0" w:color="auto"/>
                <w:bottom w:val="none" w:sz="0" w:space="0" w:color="auto"/>
                <w:right w:val="none" w:sz="0" w:space="0" w:color="auto"/>
              </w:divBdr>
              <w:divsChild>
                <w:div w:id="1756242453">
                  <w:marLeft w:val="0"/>
                  <w:marRight w:val="0"/>
                  <w:marTop w:val="0"/>
                  <w:marBottom w:val="0"/>
                  <w:divBdr>
                    <w:top w:val="none" w:sz="0" w:space="0" w:color="auto"/>
                    <w:left w:val="none" w:sz="0" w:space="0" w:color="auto"/>
                    <w:bottom w:val="none" w:sz="0" w:space="0" w:color="auto"/>
                    <w:right w:val="none" w:sz="0" w:space="0" w:color="auto"/>
                  </w:divBdr>
                  <w:divsChild>
                    <w:div w:id="17562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242455">
      <w:marLeft w:val="0"/>
      <w:marRight w:val="0"/>
      <w:marTop w:val="0"/>
      <w:marBottom w:val="0"/>
      <w:divBdr>
        <w:top w:val="none" w:sz="0" w:space="0" w:color="auto"/>
        <w:left w:val="none" w:sz="0" w:space="0" w:color="auto"/>
        <w:bottom w:val="none" w:sz="0" w:space="0" w:color="auto"/>
        <w:right w:val="none" w:sz="0" w:space="0" w:color="auto"/>
      </w:divBdr>
    </w:div>
    <w:div w:id="1756242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1-20" TargetMode="External"/><Relationship Id="rId3" Type="http://schemas.openxmlformats.org/officeDocument/2006/relationships/settings" Target="settings.xml"/><Relationship Id="rId7" Type="http://schemas.openxmlformats.org/officeDocument/2006/relationships/hyperlink" Target="http://www.hp-rada.gov.ua/cnapsu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505-2014-%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226</TotalTime>
  <Pages>7</Pages>
  <Words>2280</Words>
  <Characters>12997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64</cp:revision>
  <cp:lastPrinted>2021-10-20T07:55:00Z</cp:lastPrinted>
  <dcterms:created xsi:type="dcterms:W3CDTF">2021-10-20T05:33:00Z</dcterms:created>
  <dcterms:modified xsi:type="dcterms:W3CDTF">2022-01-12T09:41:00Z</dcterms:modified>
</cp:coreProperties>
</file>